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54" w:rsidRDefault="00CF43D1" w:rsidP="008B0E42">
      <w:pPr>
        <w:spacing w:beforeLines="50" w:before="180"/>
      </w:pPr>
      <w:r>
        <w:rPr>
          <w:noProof/>
        </w:rPr>
        <mc:AlternateContent>
          <mc:Choice Requires="wps">
            <w:drawing>
              <wp:anchor distT="0" distB="0" distL="114300" distR="114300" simplePos="0" relativeHeight="251660288" behindDoc="0" locked="0" layoutInCell="1" allowOverlap="1" wp14:anchorId="73406C28" wp14:editId="098224C9">
                <wp:simplePos x="0" y="0"/>
                <wp:positionH relativeFrom="column">
                  <wp:posOffset>5080</wp:posOffset>
                </wp:positionH>
                <wp:positionV relativeFrom="paragraph">
                  <wp:posOffset>-331783</wp:posOffset>
                </wp:positionV>
                <wp:extent cx="13387705" cy="428625"/>
                <wp:effectExtent l="0" t="0" r="4445" b="9525"/>
                <wp:wrapNone/>
                <wp:docPr id="3" name="正方形/長方形 3"/>
                <wp:cNvGraphicFramePr/>
                <a:graphic xmlns:a="http://schemas.openxmlformats.org/drawingml/2006/main">
                  <a:graphicData uri="http://schemas.microsoft.com/office/word/2010/wordprocessingShape">
                    <wps:wsp>
                      <wps:cNvSpPr/>
                      <wps:spPr>
                        <a:xfrm>
                          <a:off x="0" y="0"/>
                          <a:ext cx="13387705" cy="4286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26F7" w:rsidRPr="00553054" w:rsidRDefault="004E26F7" w:rsidP="004E26F7">
                            <w:pPr>
                              <w:jc w:val="center"/>
                              <w:rPr>
                                <w:rFonts w:ascii="HGP創英角ｺﾞｼｯｸUB" w:eastAsia="HGP創英角ｺﾞｼｯｸUB" w:hAnsi="HGP創英角ｺﾞｼｯｸUB"/>
                                <w:color w:val="404040" w:themeColor="text1" w:themeTint="BF"/>
                                <w:sz w:val="32"/>
                                <w:szCs w:val="32"/>
                              </w:rPr>
                            </w:pPr>
                            <w:r w:rsidRPr="00553054">
                              <w:rPr>
                                <w:rFonts w:ascii="HGP創英角ｺﾞｼｯｸUB" w:eastAsia="HGP創英角ｺﾞｼｯｸUB" w:hAnsi="HGP創英角ｺﾞｼｯｸUB" w:hint="eastAsia"/>
                                <w:color w:val="404040" w:themeColor="text1" w:themeTint="BF"/>
                                <w:sz w:val="32"/>
                                <w:szCs w:val="32"/>
                              </w:rPr>
                              <w:t xml:space="preserve">彦根市公共下水道事業　</w:t>
                            </w:r>
                            <w:r w:rsidR="000A699E">
                              <w:rPr>
                                <w:rFonts w:ascii="HGP創英角ｺﾞｼｯｸUB" w:eastAsia="HGP創英角ｺﾞｼｯｸUB" w:hAnsi="HGP創英角ｺﾞｼｯｸUB" w:hint="eastAsia"/>
                                <w:color w:val="404040" w:themeColor="text1" w:themeTint="BF"/>
                                <w:sz w:val="32"/>
                                <w:szCs w:val="32"/>
                              </w:rPr>
                              <w:t>地方</w:t>
                            </w:r>
                            <w:r w:rsidRPr="00553054">
                              <w:rPr>
                                <w:rFonts w:ascii="HGP創英角ｺﾞｼｯｸUB" w:eastAsia="HGP創英角ｺﾞｼｯｸUB" w:hAnsi="HGP創英角ｺﾞｼｯｸUB" w:hint="eastAsia"/>
                                <w:color w:val="404040" w:themeColor="text1" w:themeTint="BF"/>
                                <w:sz w:val="32"/>
                                <w:szCs w:val="32"/>
                              </w:rPr>
                              <w:t>公営企業</w:t>
                            </w:r>
                            <w:r w:rsidR="000A699E">
                              <w:rPr>
                                <w:rFonts w:ascii="HGP創英角ｺﾞｼｯｸUB" w:eastAsia="HGP創英角ｺﾞｼｯｸUB" w:hAnsi="HGP創英角ｺﾞｼｯｸUB" w:hint="eastAsia"/>
                                <w:color w:val="404040" w:themeColor="text1" w:themeTint="BF"/>
                                <w:sz w:val="32"/>
                                <w:szCs w:val="32"/>
                              </w:rPr>
                              <w:t>法適用</w:t>
                            </w:r>
                            <w:r w:rsidR="00593DF8">
                              <w:rPr>
                                <w:rFonts w:ascii="HGP創英角ｺﾞｼｯｸUB" w:eastAsia="HGP創英角ｺﾞｼｯｸUB" w:hAnsi="HGP創英角ｺﾞｼｯｸUB" w:hint="eastAsia"/>
                                <w:color w:val="404040" w:themeColor="text1" w:themeTint="BF"/>
                                <w:sz w:val="32"/>
                                <w:szCs w:val="32"/>
                              </w:rPr>
                              <w:t>について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pt;margin-top:-26.1pt;width:1054.1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" fillcolor="#dfebf5 [660]" stroked="f" strokeweight="1.5pt">
                <v:textbox inset=",0,,0">
                  <w:txbxContent>
                    <w:p w:rsidR="004E26F7" w:rsidRPr="00553054" w:rsidRDefault="004E26F7" w:rsidP="004E26F7">
                      <w:pPr>
                        <w:jc w:val="center"/>
                        <w:rPr>
                          <w:rFonts w:ascii="HGP創英角ｺﾞｼｯｸUB" w:eastAsia="HGP創英角ｺﾞｼｯｸUB" w:hAnsi="HGP創英角ｺﾞｼｯｸUB"/>
                          <w:color w:val="404040" w:themeColor="text1" w:themeTint="BF"/>
                          <w:sz w:val="32"/>
                          <w:szCs w:val="32"/>
                        </w:rPr>
                      </w:pPr>
                      <w:r w:rsidRPr="00553054">
                        <w:rPr>
                          <w:rFonts w:ascii="HGP創英角ｺﾞｼｯｸUB" w:eastAsia="HGP創英角ｺﾞｼｯｸUB" w:hAnsi="HGP創英角ｺﾞｼｯｸUB" w:hint="eastAsia"/>
                          <w:color w:val="404040" w:themeColor="text1" w:themeTint="BF"/>
                          <w:sz w:val="32"/>
                          <w:szCs w:val="32"/>
                        </w:rPr>
                        <w:t xml:space="preserve">彦根市公共下水道事業　</w:t>
                      </w:r>
                      <w:r w:rsidR="000A699E">
                        <w:rPr>
                          <w:rFonts w:ascii="HGP創英角ｺﾞｼｯｸUB" w:eastAsia="HGP創英角ｺﾞｼｯｸUB" w:hAnsi="HGP創英角ｺﾞｼｯｸUB" w:hint="eastAsia"/>
                          <w:color w:val="404040" w:themeColor="text1" w:themeTint="BF"/>
                          <w:sz w:val="32"/>
                          <w:szCs w:val="32"/>
                        </w:rPr>
                        <w:t>地方</w:t>
                      </w:r>
                      <w:r w:rsidRPr="00553054">
                        <w:rPr>
                          <w:rFonts w:ascii="HGP創英角ｺﾞｼｯｸUB" w:eastAsia="HGP創英角ｺﾞｼｯｸUB" w:hAnsi="HGP創英角ｺﾞｼｯｸUB" w:hint="eastAsia"/>
                          <w:color w:val="404040" w:themeColor="text1" w:themeTint="BF"/>
                          <w:sz w:val="32"/>
                          <w:szCs w:val="32"/>
                        </w:rPr>
                        <w:t>公営企業</w:t>
                      </w:r>
                      <w:r w:rsidR="000A699E">
                        <w:rPr>
                          <w:rFonts w:ascii="HGP創英角ｺﾞｼｯｸUB" w:eastAsia="HGP創英角ｺﾞｼｯｸUB" w:hAnsi="HGP創英角ｺﾞｼｯｸUB" w:hint="eastAsia"/>
                          <w:color w:val="404040" w:themeColor="text1" w:themeTint="BF"/>
                          <w:sz w:val="32"/>
                          <w:szCs w:val="32"/>
                        </w:rPr>
                        <w:t>法適用</w:t>
                      </w:r>
                      <w:r w:rsidR="00593DF8">
                        <w:rPr>
                          <w:rFonts w:ascii="HGP創英角ｺﾞｼｯｸUB" w:eastAsia="HGP創英角ｺﾞｼｯｸUB" w:hAnsi="HGP創英角ｺﾞｼｯｸUB" w:hint="eastAsia"/>
                          <w:color w:val="404040" w:themeColor="text1" w:themeTint="BF"/>
                          <w:sz w:val="32"/>
                          <w:szCs w:val="32"/>
                        </w:rPr>
                        <w:t>について</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09393C5" wp14:editId="5898A6B6">
                <wp:simplePos x="0" y="0"/>
                <wp:positionH relativeFrom="column">
                  <wp:posOffset>5080</wp:posOffset>
                </wp:positionH>
                <wp:positionV relativeFrom="paragraph">
                  <wp:posOffset>103183</wp:posOffset>
                </wp:positionV>
                <wp:extent cx="13378815" cy="0"/>
                <wp:effectExtent l="0" t="0" r="13335" b="19050"/>
                <wp:wrapNone/>
                <wp:docPr id="2" name="直線コネクタ 2"/>
                <wp:cNvGraphicFramePr/>
                <a:graphic xmlns:a="http://schemas.openxmlformats.org/drawingml/2006/main">
                  <a:graphicData uri="http://schemas.microsoft.com/office/word/2010/wordprocessingShape">
                    <wps:wsp>
                      <wps:cNvCnPr/>
                      <wps:spPr>
                        <a:xfrm>
                          <a:off x="0" y="0"/>
                          <a:ext cx="13378815" cy="0"/>
                        </a:xfrm>
                        <a:prstGeom prst="line">
                          <a:avLst/>
                        </a:prstGeom>
                        <a:ln w="158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8.1pt" to="1053.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" strokecolor="#0070c0" strokeweight="1.25pt"/>
            </w:pict>
          </mc:Fallback>
        </mc:AlternateContent>
      </w:r>
      <w:r>
        <w:rPr>
          <w:noProof/>
        </w:rPr>
        <mc:AlternateContent>
          <mc:Choice Requires="wps">
            <w:drawing>
              <wp:anchor distT="0" distB="0" distL="114300" distR="114300" simplePos="0" relativeHeight="251662336" behindDoc="0" locked="0" layoutInCell="1" allowOverlap="1" wp14:anchorId="49C20A4D" wp14:editId="3411FDF2">
                <wp:simplePos x="0" y="0"/>
                <wp:positionH relativeFrom="column">
                  <wp:posOffset>5080</wp:posOffset>
                </wp:positionH>
                <wp:positionV relativeFrom="paragraph">
                  <wp:posOffset>-338142</wp:posOffset>
                </wp:positionV>
                <wp:extent cx="13378815" cy="0"/>
                <wp:effectExtent l="0" t="0" r="13335" b="19050"/>
                <wp:wrapNone/>
                <wp:docPr id="4" name="直線コネクタ 4"/>
                <wp:cNvGraphicFramePr/>
                <a:graphic xmlns:a="http://schemas.openxmlformats.org/drawingml/2006/main">
                  <a:graphicData uri="http://schemas.microsoft.com/office/word/2010/wordprocessingShape">
                    <wps:wsp>
                      <wps:cNvCnPr/>
                      <wps:spPr>
                        <a:xfrm>
                          <a:off x="0" y="0"/>
                          <a:ext cx="13378815" cy="0"/>
                        </a:xfrm>
                        <a:prstGeom prst="line">
                          <a:avLst/>
                        </a:prstGeom>
                        <a:noFill/>
                        <a:ln w="25400" cap="flat" cmpd="sng" algn="ctr">
                          <a:solidFill>
                            <a:schemeClr val="accent1">
                              <a:lumMod val="75000"/>
                            </a:schemeClr>
                          </a:solidFill>
                          <a:prstDash val="solid"/>
                        </a:ln>
                        <a:effectLst/>
                      </wps:spPr>
                      <wps:bodyPr/>
                    </wps:wsp>
                  </a:graphicData>
                </a:graphic>
                <wp14:sizeRelH relativeFrom="margin">
                  <wp14:pctWidth>0</wp14:pctWidth>
                </wp14:sizeRelH>
              </wp:anchor>
            </w:drawing>
          </mc:Choice>
          <mc:Fallback>
            <w:pict>
              <v:line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6.65pt" to="1053.8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" strokecolor="#3476b1 [2404]" strokeweight="2pt"/>
            </w:pict>
          </mc:Fallback>
        </mc:AlternateContent>
      </w:r>
      <w:r w:rsidR="008B0E42" w:rsidRPr="006D5AAF">
        <w:rPr>
          <w:rFonts w:hint="eastAsia"/>
          <w:color w:val="0070C0"/>
        </w:rPr>
        <w:t>■</w:t>
      </w:r>
      <w:r w:rsidR="008B0E42">
        <w:rPr>
          <w:rFonts w:hint="eastAsia"/>
        </w:rPr>
        <w:t xml:space="preserve"> </w:t>
      </w:r>
      <w:r w:rsidR="006D5AAF" w:rsidRPr="006D5AAF">
        <w:rPr>
          <w:rFonts w:hint="eastAsia"/>
          <w:sz w:val="24"/>
          <w:szCs w:val="24"/>
          <w:u w:val="single"/>
        </w:rPr>
        <w:t>基本計画策定の趣旨</w:t>
      </w:r>
    </w:p>
    <w:p w:rsidR="00553054" w:rsidRPr="006D5AAF" w:rsidRDefault="006D5AAF">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5408" behindDoc="0" locked="0" layoutInCell="1" allowOverlap="1" wp14:anchorId="6504B9AC" wp14:editId="0153F03A">
                <wp:simplePos x="0" y="0"/>
                <wp:positionH relativeFrom="column">
                  <wp:posOffset>5344</wp:posOffset>
                </wp:positionH>
                <wp:positionV relativeFrom="paragraph">
                  <wp:posOffset>50632</wp:posOffset>
                </wp:positionV>
                <wp:extent cx="2674188" cy="323850"/>
                <wp:effectExtent l="0" t="0" r="12065" b="19050"/>
                <wp:wrapNone/>
                <wp:docPr id="9" name="角丸四角形 9"/>
                <wp:cNvGraphicFramePr/>
                <a:graphic xmlns:a="http://schemas.openxmlformats.org/drawingml/2006/main">
                  <a:graphicData uri="http://schemas.microsoft.com/office/word/2010/wordprocessingShape">
                    <wps:wsp>
                      <wps:cNvSpPr/>
                      <wps:spPr>
                        <a:xfrm>
                          <a:off x="0" y="0"/>
                          <a:ext cx="2674188" cy="323850"/>
                        </a:xfrm>
                        <a:prstGeom prst="roundRect">
                          <a:avLst>
                            <a:gd name="adj" fmla="val 28432"/>
                          </a:avLst>
                        </a:prstGeom>
                        <a:gradFill>
                          <a:gsLst>
                            <a:gs pos="0">
                              <a:schemeClr val="accent1">
                                <a:tint val="66000"/>
                                <a:satMod val="160000"/>
                              </a:schemeClr>
                            </a:gs>
                            <a:gs pos="75000">
                              <a:schemeClr val="bg1"/>
                            </a:gs>
                            <a:gs pos="100000">
                              <a:schemeClr val="bg1"/>
                            </a:gs>
                          </a:gsLst>
                          <a:lin ang="0" scaled="0"/>
                        </a:gradFill>
                        <a:ln w="95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5AAF" w:rsidRPr="006D5AAF" w:rsidRDefault="006D5AAF" w:rsidP="006D5AAF">
                            <w:pPr>
                              <w:jc w:val="center"/>
                              <w:rPr>
                                <w:color w:val="003399"/>
                              </w:rPr>
                            </w:pPr>
                            <w:r w:rsidRPr="006D5AAF">
                              <w:rPr>
                                <w:rFonts w:hint="eastAsia"/>
                                <w:color w:val="003399"/>
                              </w:rPr>
                              <w:t>基本計画策定の背景</w:t>
                            </w:r>
                            <w:r w:rsidR="00E52C8B">
                              <w:rPr>
                                <w:rFonts w:hint="eastAsia"/>
                                <w:color w:val="003399"/>
                              </w:rPr>
                              <w:t>（国からの要請）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7" style="position:absolute;left:0;text-align:left;margin-left:.4pt;margin-top:4pt;width:210.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6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" fillcolor="#97bee0 [2132]" strokecolor="#3476b1 [2404]">
                <v:fill color2="white [3212]" angle="90" colors="0 #9ec4f2;.75 white;1 white" focus="100%" type="gradient">
                  <o:fill v:ext="view" type="gradientUnscaled"/>
                </v:fill>
                <v:textbox inset="1mm,0,1mm,0">
                  <w:txbxContent>
                    <w:p w:rsidR="006D5AAF" w:rsidRPr="006D5AAF" w:rsidRDefault="006D5AAF" w:rsidP="006D5AAF">
                      <w:pPr>
                        <w:jc w:val="center"/>
                        <w:rPr>
                          <w:color w:val="003399"/>
                        </w:rPr>
                      </w:pPr>
                      <w:r w:rsidRPr="006D5AAF">
                        <w:rPr>
                          <w:rFonts w:hint="eastAsia"/>
                          <w:color w:val="003399"/>
                        </w:rPr>
                        <w:t>基本計画策定の背景</w:t>
                      </w:r>
                      <w:r w:rsidR="00E52C8B">
                        <w:rPr>
                          <w:rFonts w:hint="eastAsia"/>
                          <w:color w:val="003399"/>
                        </w:rPr>
                        <w:t>（国からの要請）</w:t>
                      </w:r>
                    </w:p>
                  </w:txbxContent>
                </v:textbox>
              </v:roundrect>
            </w:pict>
          </mc:Fallback>
        </mc:AlternateContent>
      </w:r>
      <w:r>
        <w:rPr>
          <w:rFonts w:ascii="ＭＳ Ｐ明朝" w:eastAsia="ＭＳ Ｐ明朝" w:hAnsi="ＭＳ Ｐ明朝" w:hint="eastAsia"/>
        </w:rPr>
        <w:t xml:space="preserve">　</w:t>
      </w:r>
    </w:p>
    <w:p w:rsidR="00553054" w:rsidRPr="006D5AAF" w:rsidRDefault="00553054">
      <w:pPr>
        <w:rPr>
          <w:rFonts w:ascii="ＭＳ Ｐ明朝" w:eastAsia="ＭＳ Ｐ明朝" w:hAnsi="ＭＳ Ｐ明朝"/>
        </w:rPr>
      </w:pPr>
    </w:p>
    <w:p w:rsidR="00553054" w:rsidRDefault="006D5AAF" w:rsidP="00E41C06">
      <w:pPr>
        <w:ind w:firstLineChars="100" w:firstLine="220"/>
        <w:rPr>
          <w:rFonts w:ascii="ＭＳ Ｐ明朝" w:eastAsia="ＭＳ Ｐ明朝" w:hAnsi="ＭＳ Ｐ明朝"/>
          <w:sz w:val="22"/>
        </w:rPr>
      </w:pPr>
      <w:r w:rsidRPr="00473FDA">
        <w:rPr>
          <w:rFonts w:ascii="ＭＳ Ｐ明朝" w:eastAsia="ＭＳ Ｐ明朝" w:hAnsi="ＭＳ Ｐ明朝" w:hint="eastAsia"/>
          <w:sz w:val="22"/>
        </w:rPr>
        <w:t>彦根市</w:t>
      </w:r>
      <w:r w:rsidRPr="00473FDA">
        <w:rPr>
          <w:rFonts w:ascii="ＭＳ Ｐ明朝" w:eastAsia="ＭＳ Ｐ明朝" w:hAnsi="ＭＳ Ｐ明朝"/>
          <w:sz w:val="22"/>
        </w:rPr>
        <w:t>公共下水道</w:t>
      </w:r>
      <w:r w:rsidR="002A3652">
        <w:rPr>
          <w:rFonts w:ascii="ＭＳ Ｐ明朝" w:eastAsia="ＭＳ Ｐ明朝" w:hAnsi="ＭＳ Ｐ明朝" w:hint="eastAsia"/>
          <w:sz w:val="22"/>
        </w:rPr>
        <w:t>は、</w:t>
      </w:r>
      <w:r w:rsidRPr="00473FDA">
        <w:rPr>
          <w:rFonts w:ascii="ＭＳ Ｐ明朝" w:eastAsia="ＭＳ Ｐ明朝" w:hAnsi="ＭＳ Ｐ明朝"/>
          <w:sz w:val="22"/>
        </w:rPr>
        <w:t>サービスの持続可能性の確保とそのための負担の適正化を図っていくため、</w:t>
      </w:r>
      <w:r w:rsidR="002A3652">
        <w:rPr>
          <w:rFonts w:ascii="ＭＳ Ｐ明朝" w:eastAsia="ＭＳ Ｐ明朝" w:hAnsi="ＭＳ Ｐ明朝"/>
          <w:sz w:val="22"/>
        </w:rPr>
        <w:t>現在の資産や負債、コストなどの全体像</w:t>
      </w:r>
      <w:r w:rsidR="002A3652">
        <w:rPr>
          <w:rFonts w:ascii="ＭＳ Ｐ明朝" w:eastAsia="ＭＳ Ｐ明朝" w:hAnsi="ＭＳ Ｐ明朝" w:hint="eastAsia"/>
          <w:sz w:val="22"/>
        </w:rPr>
        <w:t>の</w:t>
      </w:r>
      <w:r w:rsidR="002A3652">
        <w:rPr>
          <w:rFonts w:ascii="ＭＳ Ｐ明朝" w:eastAsia="ＭＳ Ｐ明朝" w:hAnsi="ＭＳ Ｐ明朝"/>
          <w:sz w:val="22"/>
        </w:rPr>
        <w:t>把握</w:t>
      </w:r>
      <w:r w:rsidR="002A3652">
        <w:rPr>
          <w:rFonts w:ascii="ＭＳ Ｐ明朝" w:eastAsia="ＭＳ Ｐ明朝" w:hAnsi="ＭＳ Ｐ明朝" w:hint="eastAsia"/>
          <w:sz w:val="22"/>
        </w:rPr>
        <w:t>、ならびに</w:t>
      </w:r>
      <w:r w:rsidR="002A3652">
        <w:rPr>
          <w:rFonts w:ascii="ＭＳ Ｐ明朝" w:eastAsia="ＭＳ Ｐ明朝" w:hAnsi="ＭＳ Ｐ明朝"/>
          <w:sz w:val="22"/>
        </w:rPr>
        <w:t>将来の収支予測</w:t>
      </w:r>
      <w:r w:rsidR="002A3652">
        <w:rPr>
          <w:rFonts w:ascii="ＭＳ Ｐ明朝" w:eastAsia="ＭＳ Ｐ明朝" w:hAnsi="ＭＳ Ｐ明朝" w:hint="eastAsia"/>
          <w:sz w:val="22"/>
        </w:rPr>
        <w:t>が可能となる</w:t>
      </w:r>
      <w:r w:rsidRPr="00473FDA">
        <w:rPr>
          <w:rFonts w:ascii="ＭＳ Ｐ明朝" w:eastAsia="ＭＳ Ｐ明朝" w:hAnsi="ＭＳ Ｐ明朝" w:hint="eastAsia"/>
          <w:sz w:val="22"/>
        </w:rPr>
        <w:t>、公営企業会計</w:t>
      </w:r>
      <w:r w:rsidR="002A3652">
        <w:rPr>
          <w:rFonts w:ascii="ＭＳ Ｐ明朝" w:eastAsia="ＭＳ Ｐ明朝" w:hAnsi="ＭＳ Ｐ明朝" w:hint="eastAsia"/>
          <w:sz w:val="22"/>
        </w:rPr>
        <w:t>の移行</w:t>
      </w:r>
      <w:r w:rsidRPr="00473FDA">
        <w:rPr>
          <w:rFonts w:ascii="ＭＳ Ｐ明朝" w:eastAsia="ＭＳ Ｐ明朝" w:hAnsi="ＭＳ Ｐ明朝" w:hint="eastAsia"/>
          <w:sz w:val="22"/>
        </w:rPr>
        <w:t>について</w:t>
      </w:r>
      <w:r w:rsidR="002A3652">
        <w:rPr>
          <w:rFonts w:ascii="ＭＳ Ｐ明朝" w:eastAsia="ＭＳ Ｐ明朝" w:hAnsi="ＭＳ Ｐ明朝" w:hint="eastAsia"/>
          <w:sz w:val="22"/>
        </w:rPr>
        <w:t>、</w:t>
      </w:r>
      <w:r w:rsidR="00BA00AB">
        <w:rPr>
          <w:rFonts w:ascii="ＭＳ Ｐ明朝" w:eastAsia="ＭＳ Ｐ明朝" w:hAnsi="ＭＳ Ｐ明朝" w:hint="eastAsia"/>
          <w:sz w:val="22"/>
        </w:rPr>
        <w:t>基本計画</w:t>
      </w:r>
      <w:r w:rsidR="00303CB7">
        <w:rPr>
          <w:rFonts w:ascii="ＭＳ Ｐ明朝" w:eastAsia="ＭＳ Ｐ明朝" w:hAnsi="ＭＳ Ｐ明朝" w:hint="eastAsia"/>
          <w:sz w:val="22"/>
        </w:rPr>
        <w:t>（素案）</w:t>
      </w:r>
      <w:r w:rsidR="00BA00AB">
        <w:rPr>
          <w:rFonts w:ascii="ＭＳ Ｐ明朝" w:eastAsia="ＭＳ Ｐ明朝" w:hAnsi="ＭＳ Ｐ明朝" w:hint="eastAsia"/>
          <w:sz w:val="22"/>
        </w:rPr>
        <w:t>を策定します</w:t>
      </w:r>
      <w:r w:rsidRPr="00473FDA">
        <w:rPr>
          <w:rFonts w:ascii="ＭＳ Ｐ明朝" w:eastAsia="ＭＳ Ｐ明朝" w:hAnsi="ＭＳ Ｐ明朝" w:hint="eastAsia"/>
          <w:sz w:val="22"/>
        </w:rPr>
        <w:t>。</w:t>
      </w:r>
    </w:p>
    <w:p w:rsidR="00F61460" w:rsidRDefault="00CF09D5" w:rsidP="00CA3C56">
      <w:pPr>
        <w:ind w:firstLineChars="100" w:firstLine="220"/>
        <w:rPr>
          <w:rFonts w:ascii="ＭＳ Ｐ明朝" w:eastAsia="ＭＳ Ｐ明朝" w:hAnsi="ＭＳ Ｐ明朝"/>
          <w:sz w:val="22"/>
        </w:rPr>
      </w:pPr>
      <w:r w:rsidRPr="00473FDA">
        <w:rPr>
          <w:rFonts w:ascii="ＭＳ Ｐ明朝" w:eastAsia="ＭＳ Ｐ明朝" w:hAnsi="ＭＳ Ｐ明朝" w:hint="eastAsia"/>
          <w:sz w:val="22"/>
        </w:rPr>
        <w:t>平成27年1月27日</w:t>
      </w:r>
      <w:r w:rsidR="0098669B">
        <w:rPr>
          <w:rFonts w:ascii="ＭＳ Ｐ明朝" w:eastAsia="ＭＳ Ｐ明朝" w:hAnsi="ＭＳ Ｐ明朝" w:hint="eastAsia"/>
          <w:sz w:val="22"/>
        </w:rPr>
        <w:t>付</w:t>
      </w:r>
      <w:r w:rsidRPr="00473FDA">
        <w:rPr>
          <w:rFonts w:ascii="ＭＳ Ｐ明朝" w:eastAsia="ＭＳ Ｐ明朝" w:hAnsi="ＭＳ Ｐ明朝" w:hint="eastAsia"/>
          <w:sz w:val="22"/>
        </w:rPr>
        <w:t>の総務大臣通知「公営企業会計の適用の推進について」</w:t>
      </w:r>
      <w:r w:rsidR="00E52C8B">
        <w:rPr>
          <w:rFonts w:ascii="ＭＳ Ｐ明朝" w:eastAsia="ＭＳ Ｐ明朝" w:hAnsi="ＭＳ Ｐ明朝" w:hint="eastAsia"/>
          <w:sz w:val="22"/>
        </w:rPr>
        <w:t>では、</w:t>
      </w:r>
      <w:r w:rsidR="00593DF8">
        <w:rPr>
          <w:rFonts w:ascii="ＭＳ Ｐ明朝" w:eastAsia="ＭＳ Ｐ明朝" w:hAnsi="ＭＳ Ｐ明朝" w:hint="eastAsia"/>
          <w:sz w:val="22"/>
        </w:rPr>
        <w:t>地方公営企業</w:t>
      </w:r>
      <w:r w:rsidR="009D1C71">
        <w:rPr>
          <w:rFonts w:ascii="ＭＳ Ｐ明朝" w:eastAsia="ＭＳ Ｐ明朝" w:hAnsi="ＭＳ Ｐ明朝" w:hint="eastAsia"/>
          <w:sz w:val="22"/>
        </w:rPr>
        <w:t>の課題に対して</w:t>
      </w:r>
      <w:r w:rsidR="00593DF8">
        <w:rPr>
          <w:rFonts w:ascii="ＭＳ Ｐ明朝" w:eastAsia="ＭＳ Ｐ明朝" w:hAnsi="ＭＳ Ｐ明朝" w:hint="eastAsia"/>
          <w:sz w:val="22"/>
        </w:rPr>
        <w:t>、</w:t>
      </w:r>
      <w:r w:rsidR="009D1C71">
        <w:rPr>
          <w:rFonts w:ascii="ＭＳ Ｐ明朝" w:eastAsia="ＭＳ Ｐ明朝" w:hAnsi="ＭＳ Ｐ明朝" w:hint="eastAsia"/>
          <w:sz w:val="22"/>
        </w:rPr>
        <w:t>より的確に取り組むためには公営企業会計を適用し、財務諸表の作成等を通じて、経営・資産等を正確に把握することが必要であることから、</w:t>
      </w:r>
      <w:r w:rsidR="0098669B">
        <w:rPr>
          <w:rFonts w:ascii="ＭＳ Ｐ明朝" w:eastAsia="ＭＳ Ｐ明朝" w:hAnsi="ＭＳ Ｐ明朝" w:hint="eastAsia"/>
          <w:sz w:val="22"/>
        </w:rPr>
        <w:t>人口3万人以上の団体の</w:t>
      </w:r>
      <w:r w:rsidR="007F4DA5">
        <w:rPr>
          <w:rFonts w:ascii="ＭＳ Ｐ明朝" w:eastAsia="ＭＳ Ｐ明朝" w:hAnsi="ＭＳ Ｐ明朝" w:hint="eastAsia"/>
          <w:sz w:val="22"/>
        </w:rPr>
        <w:t>下水道事業</w:t>
      </w:r>
      <w:r w:rsidR="009D1C71">
        <w:rPr>
          <w:rFonts w:ascii="ＭＳ Ｐ明朝" w:eastAsia="ＭＳ Ｐ明朝" w:hAnsi="ＭＳ Ｐ明朝" w:hint="eastAsia"/>
          <w:sz w:val="22"/>
        </w:rPr>
        <w:t>については、平成27年度から平成</w:t>
      </w:r>
      <w:r w:rsidR="008F2878">
        <w:rPr>
          <w:rFonts w:ascii="ＭＳ Ｐ明朝" w:eastAsia="ＭＳ Ｐ明朝" w:hAnsi="ＭＳ Ｐ明朝" w:hint="eastAsia"/>
          <w:sz w:val="22"/>
        </w:rPr>
        <w:t>31</w:t>
      </w:r>
      <w:r w:rsidR="009D1C71">
        <w:rPr>
          <w:rFonts w:ascii="ＭＳ Ｐ明朝" w:eastAsia="ＭＳ Ｐ明朝" w:hAnsi="ＭＳ Ｐ明朝" w:hint="eastAsia"/>
          <w:sz w:val="22"/>
        </w:rPr>
        <w:t>年度の</w:t>
      </w:r>
      <w:r w:rsidR="008F2878">
        <w:rPr>
          <w:rFonts w:ascii="ＭＳ Ｐ明朝" w:eastAsia="ＭＳ Ｐ明朝" w:hAnsi="ＭＳ Ｐ明朝" w:hint="eastAsia"/>
          <w:sz w:val="22"/>
        </w:rPr>
        <w:t>5</w:t>
      </w:r>
      <w:r w:rsidR="009D1C71">
        <w:rPr>
          <w:rFonts w:ascii="ＭＳ Ｐ明朝" w:eastAsia="ＭＳ Ｐ明朝" w:hAnsi="ＭＳ Ｐ明朝" w:hint="eastAsia"/>
          <w:sz w:val="22"/>
        </w:rPr>
        <w:t>年間で、地方公営企業法の全部または一部（財務規定等）を適用し、</w:t>
      </w:r>
      <w:r w:rsidR="004A35E8">
        <w:rPr>
          <w:rFonts w:ascii="ＭＳ Ｐ明朝" w:eastAsia="ＭＳ Ｐ明朝" w:hAnsi="ＭＳ Ｐ明朝" w:hint="eastAsia"/>
          <w:sz w:val="22"/>
        </w:rPr>
        <w:t>遅くとも平成</w:t>
      </w:r>
      <w:r w:rsidR="008F2878">
        <w:rPr>
          <w:rFonts w:ascii="ＭＳ Ｐ明朝" w:eastAsia="ＭＳ Ｐ明朝" w:hAnsi="ＭＳ Ｐ明朝" w:hint="eastAsia"/>
          <w:sz w:val="22"/>
        </w:rPr>
        <w:t>32</w:t>
      </w:r>
      <w:r w:rsidR="004A35E8">
        <w:rPr>
          <w:rFonts w:ascii="ＭＳ Ｐ明朝" w:eastAsia="ＭＳ Ｐ明朝" w:hAnsi="ＭＳ Ｐ明朝" w:hint="eastAsia"/>
          <w:sz w:val="22"/>
        </w:rPr>
        <w:t>年4月</w:t>
      </w:r>
      <w:r w:rsidR="0098669B">
        <w:rPr>
          <w:rFonts w:ascii="ＭＳ Ｐ明朝" w:eastAsia="ＭＳ Ｐ明朝" w:hAnsi="ＭＳ Ｐ明朝" w:hint="eastAsia"/>
          <w:sz w:val="22"/>
        </w:rPr>
        <w:t>までに</w:t>
      </w:r>
      <w:r w:rsidR="009D1C71">
        <w:rPr>
          <w:rFonts w:ascii="ＭＳ Ｐ明朝" w:eastAsia="ＭＳ Ｐ明朝" w:hAnsi="ＭＳ Ｐ明朝" w:hint="eastAsia"/>
          <w:sz w:val="22"/>
        </w:rPr>
        <w:t>公営企業会計に移行</w:t>
      </w:r>
      <w:r w:rsidR="004A35E8">
        <w:rPr>
          <w:rFonts w:ascii="ＭＳ Ｐ明朝" w:eastAsia="ＭＳ Ｐ明朝" w:hAnsi="ＭＳ Ｐ明朝" w:hint="eastAsia"/>
          <w:sz w:val="22"/>
        </w:rPr>
        <w:t>する</w:t>
      </w:r>
      <w:r w:rsidRPr="00473FDA">
        <w:rPr>
          <w:rFonts w:ascii="ＭＳ Ｐ明朝" w:eastAsia="ＭＳ Ｐ明朝" w:hAnsi="ＭＳ Ｐ明朝" w:hint="eastAsia"/>
          <w:sz w:val="22"/>
        </w:rPr>
        <w:t>ことが</w:t>
      </w:r>
      <w:r w:rsidR="000A699E">
        <w:rPr>
          <w:rFonts w:ascii="ＭＳ Ｐ明朝" w:eastAsia="ＭＳ Ｐ明朝" w:hAnsi="ＭＳ Ｐ明朝" w:hint="eastAsia"/>
          <w:sz w:val="22"/>
        </w:rPr>
        <w:t>要請</w:t>
      </w:r>
      <w:r w:rsidRPr="00473FDA">
        <w:rPr>
          <w:rFonts w:ascii="ＭＳ Ｐ明朝" w:eastAsia="ＭＳ Ｐ明朝" w:hAnsi="ＭＳ Ｐ明朝" w:hint="eastAsia"/>
          <w:sz w:val="22"/>
        </w:rPr>
        <w:t>されました。</w:t>
      </w:r>
    </w:p>
    <w:p w:rsidR="0098669B" w:rsidRPr="008F2878" w:rsidRDefault="0098669B" w:rsidP="00CA3C56">
      <w:pPr>
        <w:ind w:firstLineChars="100" w:firstLine="220"/>
        <w:rPr>
          <w:rFonts w:ascii="ＭＳ Ｐ明朝" w:eastAsia="ＭＳ Ｐ明朝" w:hAnsi="ＭＳ Ｐ明朝"/>
          <w:sz w:val="22"/>
        </w:rPr>
      </w:pPr>
    </w:p>
    <w:p w:rsidR="0098669B" w:rsidRDefault="0098669B" w:rsidP="0098669B">
      <w:pPr>
        <w:rPr>
          <w:sz w:val="24"/>
          <w:szCs w:val="24"/>
          <w:u w:val="single"/>
        </w:rPr>
      </w:pPr>
      <w:r w:rsidRPr="006D5AAF">
        <w:rPr>
          <w:rFonts w:hint="eastAsia"/>
          <w:color w:val="0070C0"/>
        </w:rPr>
        <w:t>■</w:t>
      </w:r>
      <w:r>
        <w:rPr>
          <w:rFonts w:hint="eastAsia"/>
        </w:rPr>
        <w:t xml:space="preserve"> </w:t>
      </w:r>
      <w:r>
        <w:rPr>
          <w:rFonts w:hint="eastAsia"/>
          <w:sz w:val="24"/>
          <w:szCs w:val="24"/>
          <w:u w:val="single"/>
        </w:rPr>
        <w:t>彦根市の公共下水道事業の概要</w:t>
      </w:r>
    </w:p>
    <w:p w:rsidR="0098669B" w:rsidRDefault="0098669B" w:rsidP="0098669B">
      <w:pPr>
        <w:ind w:firstLineChars="100" w:firstLine="220"/>
        <w:rPr>
          <w:rFonts w:ascii="ＭＳ Ｐ明朝" w:eastAsia="ＭＳ Ｐ明朝" w:hAnsi="ＭＳ Ｐ明朝"/>
          <w:sz w:val="22"/>
        </w:rPr>
      </w:pPr>
      <w:r>
        <w:rPr>
          <w:rFonts w:ascii="ＭＳ Ｐ明朝" w:eastAsia="ＭＳ Ｐ明朝" w:hAnsi="ＭＳ Ｐ明朝" w:hint="eastAsia"/>
          <w:sz w:val="22"/>
        </w:rPr>
        <w:t>彦根市における公共下水道普及率　80.5％　（平成28年3月31日現在）</w:t>
      </w:r>
    </w:p>
    <w:p w:rsidR="00326927" w:rsidRPr="00520588" w:rsidRDefault="00520588" w:rsidP="00520588">
      <w:pPr>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326927">
        <w:rPr>
          <w:rFonts w:ascii="ＭＳ Ｐ明朝" w:eastAsia="ＭＳ Ｐ明朝" w:hAnsi="ＭＳ Ｐ明朝" w:hint="eastAsia"/>
          <w:sz w:val="22"/>
        </w:rPr>
        <w:t>滋賀県内平均　88.</w:t>
      </w:r>
      <w:r w:rsidR="0000670E">
        <w:rPr>
          <w:rFonts w:ascii="ＭＳ Ｐ明朝" w:eastAsia="ＭＳ Ｐ明朝" w:hAnsi="ＭＳ Ｐ明朝" w:hint="eastAsia"/>
          <w:sz w:val="22"/>
        </w:rPr>
        <w:t>8</w:t>
      </w:r>
      <w:r w:rsidR="00326927">
        <w:rPr>
          <w:rFonts w:ascii="ＭＳ Ｐ明朝" w:eastAsia="ＭＳ Ｐ明朝" w:hAnsi="ＭＳ Ｐ明朝" w:hint="eastAsia"/>
          <w:sz w:val="22"/>
        </w:rPr>
        <w:t>％</w:t>
      </w:r>
      <w:r>
        <w:rPr>
          <w:rFonts w:ascii="ＭＳ Ｐ明朝" w:eastAsia="ＭＳ Ｐ明朝" w:hAnsi="ＭＳ Ｐ明朝" w:hint="eastAsia"/>
          <w:sz w:val="22"/>
        </w:rPr>
        <w:t>、</w:t>
      </w:r>
      <w:r w:rsidR="00326927">
        <w:rPr>
          <w:rFonts w:ascii="ＭＳ Ｐ明朝" w:eastAsia="ＭＳ Ｐ明朝" w:hAnsi="ＭＳ Ｐ明朝" w:hint="eastAsia"/>
          <w:sz w:val="22"/>
        </w:rPr>
        <w:t xml:space="preserve">全国平均　</w:t>
      </w:r>
      <w:r w:rsidR="0000670E">
        <w:rPr>
          <w:rFonts w:ascii="ＭＳ Ｐ明朝" w:eastAsia="ＭＳ Ｐ明朝" w:hAnsi="ＭＳ Ｐ明朝" w:hint="eastAsia"/>
          <w:sz w:val="22"/>
        </w:rPr>
        <w:t>77.8</w:t>
      </w:r>
      <w:r w:rsidR="00326927">
        <w:rPr>
          <w:rFonts w:ascii="ＭＳ Ｐ明朝" w:eastAsia="ＭＳ Ｐ明朝" w:hAnsi="ＭＳ Ｐ明朝" w:hint="eastAsia"/>
          <w:sz w:val="22"/>
        </w:rPr>
        <w:t>％</w:t>
      </w:r>
      <w:r>
        <w:rPr>
          <w:rFonts w:ascii="ＭＳ Ｐ明朝" w:eastAsia="ＭＳ Ｐ明朝" w:hAnsi="ＭＳ Ｐ明朝" w:hint="eastAsia"/>
          <w:sz w:val="22"/>
        </w:rPr>
        <w:t>）</w:t>
      </w:r>
    </w:p>
    <w:p w:rsidR="00E14E80" w:rsidRDefault="00E14E80" w:rsidP="00E14E80">
      <w:pPr>
        <w:ind w:firstLineChars="100" w:firstLine="210"/>
        <w:rPr>
          <w:rFonts w:ascii="ＭＳ Ｐ明朝" w:eastAsia="ＭＳ Ｐ明朝" w:hAnsi="ＭＳ Ｐ明朝"/>
          <w:sz w:val="22"/>
        </w:rPr>
      </w:pPr>
      <w:r w:rsidRPr="00F01021">
        <w:rPr>
          <w:rFonts w:ascii="ＭＳ Ｐ明朝" w:eastAsia="ＭＳ Ｐ明朝" w:hAnsi="ＭＳ Ｐ明朝" w:hint="eastAsia"/>
          <w:noProof/>
        </w:rPr>
        <mc:AlternateContent>
          <mc:Choice Requires="wps">
            <w:drawing>
              <wp:anchor distT="0" distB="0" distL="114300" distR="114300" simplePos="0" relativeHeight="251721728" behindDoc="0" locked="0" layoutInCell="1" allowOverlap="1" wp14:anchorId="15288DB7" wp14:editId="4FD16758">
                <wp:simplePos x="0" y="0"/>
                <wp:positionH relativeFrom="column">
                  <wp:posOffset>-53340</wp:posOffset>
                </wp:positionH>
                <wp:positionV relativeFrom="paragraph">
                  <wp:posOffset>63500</wp:posOffset>
                </wp:positionV>
                <wp:extent cx="1933575" cy="323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1933575" cy="323850"/>
                        </a:xfrm>
                        <a:prstGeom prst="roundRect">
                          <a:avLst>
                            <a:gd name="adj" fmla="val 28432"/>
                          </a:avLst>
                        </a:prstGeom>
                        <a:gradFill>
                          <a:gsLst>
                            <a:gs pos="0">
                              <a:srgbClr val="629DD1">
                                <a:tint val="66000"/>
                                <a:satMod val="160000"/>
                              </a:srgbClr>
                            </a:gs>
                            <a:gs pos="75000">
                              <a:sysClr val="window" lastClr="FFFFFF"/>
                            </a:gs>
                            <a:gs pos="100000">
                              <a:sysClr val="window" lastClr="FFFFFF"/>
                            </a:gs>
                          </a:gsLst>
                          <a:lin ang="0" scaled="0"/>
                        </a:gradFill>
                        <a:ln w="9525" cap="flat" cmpd="sng" algn="ctr">
                          <a:solidFill>
                            <a:srgbClr val="629DD1">
                              <a:lumMod val="75000"/>
                            </a:srgbClr>
                          </a:solidFill>
                          <a:prstDash val="solid"/>
                        </a:ln>
                        <a:effectLst/>
                      </wps:spPr>
                      <wps:txbx>
                        <w:txbxContent>
                          <w:p w:rsidR="00E14E80" w:rsidRPr="006D5AAF" w:rsidRDefault="00E14E80" w:rsidP="00E14E80">
                            <w:pPr>
                              <w:jc w:val="center"/>
                              <w:rPr>
                                <w:color w:val="003399"/>
                              </w:rPr>
                            </w:pPr>
                            <w:r>
                              <w:rPr>
                                <w:rFonts w:hint="eastAsia"/>
                                <w:color w:val="003399"/>
                              </w:rPr>
                              <w:t>現状と課題</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4.2pt;margin-top:5pt;width:152.2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6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" fillcolor="#9ec4f2" strokecolor="#3477b2">
                <v:fill color2="window" angle="90" colors="0 #9ec4f2;.75 window;1 window" focus="100%" type="gradient">
                  <o:fill v:ext="view" type="gradientUnscaled"/>
                </v:fill>
                <v:textbox inset="1mm,0,1mm,0">
                  <w:txbxContent>
                    <w:p w:rsidR="00E14E80" w:rsidRPr="006D5AAF" w:rsidRDefault="00E14E80" w:rsidP="00E14E80">
                      <w:pPr>
                        <w:jc w:val="center"/>
                        <w:rPr>
                          <w:color w:val="003399"/>
                        </w:rPr>
                      </w:pPr>
                      <w:r>
                        <w:rPr>
                          <w:rFonts w:hint="eastAsia"/>
                          <w:color w:val="003399"/>
                        </w:rPr>
                        <w:t>現状と課題</w:t>
                      </w:r>
                    </w:p>
                  </w:txbxContent>
                </v:textbox>
              </v:roundrect>
            </w:pict>
          </mc:Fallback>
        </mc:AlternateContent>
      </w:r>
    </w:p>
    <w:p w:rsidR="00326927" w:rsidRDefault="00326927" w:rsidP="0098669B">
      <w:pPr>
        <w:spacing w:line="300" w:lineRule="exact"/>
        <w:rPr>
          <w:sz w:val="24"/>
          <w:szCs w:val="24"/>
          <w:u w:val="single"/>
        </w:rPr>
      </w:pPr>
    </w:p>
    <w:p w:rsidR="00326927" w:rsidRDefault="00593DF8" w:rsidP="00063FBE">
      <w:pPr>
        <w:pStyle w:val="a5"/>
        <w:numPr>
          <w:ilvl w:val="0"/>
          <w:numId w:val="4"/>
        </w:numPr>
        <w:ind w:leftChars="0" w:left="284" w:hanging="284"/>
        <w:rPr>
          <w:rFonts w:ascii="ＭＳ Ｐ明朝" w:eastAsia="ＭＳ Ｐ明朝" w:hAnsi="ＭＳ Ｐ明朝"/>
          <w:sz w:val="22"/>
        </w:rPr>
      </w:pPr>
      <w:r>
        <w:rPr>
          <w:rFonts w:ascii="ＭＳ Ｐ明朝" w:eastAsia="ＭＳ Ｐ明朝" w:hAnsi="ＭＳ Ｐ明朝" w:hint="eastAsia"/>
          <w:sz w:val="22"/>
        </w:rPr>
        <w:t>公共下水道財政の問題点　（基準外の一般会計繰入金）</w:t>
      </w:r>
    </w:p>
    <w:p w:rsidR="00E14E80" w:rsidRPr="00063FBE" w:rsidRDefault="004F2183" w:rsidP="00063FBE">
      <w:pPr>
        <w:pStyle w:val="a5"/>
        <w:numPr>
          <w:ilvl w:val="0"/>
          <w:numId w:val="4"/>
        </w:numPr>
        <w:ind w:leftChars="0" w:left="284" w:hanging="284"/>
        <w:rPr>
          <w:rFonts w:ascii="ＭＳ Ｐ明朝" w:eastAsia="ＭＳ Ｐ明朝" w:hAnsi="ＭＳ Ｐ明朝"/>
          <w:sz w:val="22"/>
        </w:rPr>
      </w:pPr>
      <w:r>
        <w:rPr>
          <w:rFonts w:ascii="ＭＳ Ｐ明朝" w:eastAsia="ＭＳ Ｐ明朝" w:hAnsi="ＭＳ Ｐ明朝" w:hint="eastAsia"/>
          <w:sz w:val="22"/>
        </w:rPr>
        <w:t>公共下</w:t>
      </w:r>
      <w:r w:rsidR="00593DF8">
        <w:rPr>
          <w:rFonts w:ascii="ＭＳ Ｐ明朝" w:eastAsia="ＭＳ Ｐ明朝" w:hAnsi="ＭＳ Ｐ明朝" w:hint="eastAsia"/>
          <w:sz w:val="22"/>
        </w:rPr>
        <w:t>水道の整備　（未整備地域の早期解消および維持管理更新費用</w:t>
      </w:r>
      <w:r>
        <w:rPr>
          <w:rFonts w:ascii="ＭＳ Ｐ明朝" w:eastAsia="ＭＳ Ｐ明朝" w:hAnsi="ＭＳ Ｐ明朝" w:hint="eastAsia"/>
          <w:sz w:val="22"/>
        </w:rPr>
        <w:t>）</w:t>
      </w:r>
    </w:p>
    <w:p w:rsidR="00063FBE" w:rsidRDefault="00593DF8" w:rsidP="00063FBE">
      <w:pPr>
        <w:pStyle w:val="a5"/>
        <w:numPr>
          <w:ilvl w:val="0"/>
          <w:numId w:val="4"/>
        </w:numPr>
        <w:ind w:leftChars="0" w:left="284" w:hanging="284"/>
        <w:rPr>
          <w:rFonts w:ascii="ＭＳ Ｐ明朝" w:eastAsia="ＭＳ Ｐ明朝" w:hAnsi="ＭＳ Ｐ明朝"/>
          <w:sz w:val="22"/>
        </w:rPr>
      </w:pPr>
      <w:r>
        <w:rPr>
          <w:rFonts w:ascii="ＭＳ Ｐ明朝" w:eastAsia="ＭＳ Ｐ明朝" w:hAnsi="ＭＳ Ｐ明朝" w:hint="eastAsia"/>
          <w:sz w:val="22"/>
        </w:rPr>
        <w:t>公債費の課題　（歳出に占める元利償還金</w:t>
      </w:r>
      <w:r w:rsidR="004F2183">
        <w:rPr>
          <w:rFonts w:ascii="ＭＳ Ｐ明朝" w:eastAsia="ＭＳ Ｐ明朝" w:hAnsi="ＭＳ Ｐ明朝" w:hint="eastAsia"/>
          <w:sz w:val="22"/>
        </w:rPr>
        <w:t>）</w:t>
      </w:r>
    </w:p>
    <w:p w:rsidR="00520588" w:rsidRPr="004F2183" w:rsidRDefault="004F2183" w:rsidP="004F2183">
      <w:pPr>
        <w:pStyle w:val="a5"/>
        <w:numPr>
          <w:ilvl w:val="0"/>
          <w:numId w:val="4"/>
        </w:numPr>
        <w:ind w:leftChars="0" w:left="284" w:hanging="284"/>
        <w:rPr>
          <w:rFonts w:ascii="ＭＳ Ｐ明朝" w:eastAsia="ＭＳ Ｐ明朝" w:hAnsi="ＭＳ Ｐ明朝"/>
          <w:sz w:val="22"/>
        </w:rPr>
      </w:pPr>
      <w:r>
        <w:rPr>
          <w:rFonts w:ascii="ＭＳ Ｐ明朝" w:eastAsia="ＭＳ Ｐ明朝" w:hAnsi="ＭＳ Ｐ明朝" w:hint="eastAsia"/>
          <w:sz w:val="22"/>
        </w:rPr>
        <w:t>適正な使用料の設定　（下水道接続の促進と事業にかかる費用</w:t>
      </w:r>
      <w:r w:rsidR="00593DF8">
        <w:rPr>
          <w:rFonts w:ascii="ＭＳ Ｐ明朝" w:eastAsia="ＭＳ Ｐ明朝" w:hAnsi="ＭＳ Ｐ明朝" w:hint="eastAsia"/>
          <w:sz w:val="22"/>
        </w:rPr>
        <w:t>と収益を検証する仕組みづくり</w:t>
      </w:r>
      <w:r>
        <w:rPr>
          <w:rFonts w:ascii="ＭＳ Ｐ明朝" w:eastAsia="ＭＳ Ｐ明朝" w:hAnsi="ＭＳ Ｐ明朝" w:hint="eastAsia"/>
          <w:sz w:val="22"/>
        </w:rPr>
        <w:t>）</w:t>
      </w:r>
    </w:p>
    <w:p w:rsidR="00063FBE" w:rsidRDefault="004F2183" w:rsidP="00063FBE">
      <w:pPr>
        <w:pStyle w:val="a5"/>
        <w:numPr>
          <w:ilvl w:val="0"/>
          <w:numId w:val="4"/>
        </w:numPr>
        <w:ind w:leftChars="0" w:left="284" w:hanging="284"/>
        <w:rPr>
          <w:rFonts w:ascii="ＭＳ Ｐ明朝" w:eastAsia="ＭＳ Ｐ明朝" w:hAnsi="ＭＳ Ｐ明朝"/>
          <w:sz w:val="22"/>
        </w:rPr>
      </w:pPr>
      <w:r>
        <w:rPr>
          <w:rFonts w:ascii="ＭＳ Ｐ明朝" w:eastAsia="ＭＳ Ｐ明朝" w:hAnsi="ＭＳ Ｐ明朝" w:hint="eastAsia"/>
          <w:sz w:val="22"/>
        </w:rPr>
        <w:t>資産管理の必要性　（</w:t>
      </w:r>
      <w:r w:rsidR="00593DF8">
        <w:rPr>
          <w:rFonts w:ascii="ＭＳ Ｐ明朝" w:eastAsia="ＭＳ Ｐ明朝" w:hAnsi="ＭＳ Ｐ明朝" w:hint="eastAsia"/>
          <w:sz w:val="22"/>
        </w:rPr>
        <w:t>財政状況明確化のための資産評価実施の必要性について</w:t>
      </w:r>
      <w:r>
        <w:rPr>
          <w:rFonts w:ascii="ＭＳ Ｐ明朝" w:eastAsia="ＭＳ Ｐ明朝" w:hAnsi="ＭＳ Ｐ明朝" w:hint="eastAsia"/>
          <w:sz w:val="22"/>
        </w:rPr>
        <w:t>）</w:t>
      </w:r>
    </w:p>
    <w:p w:rsidR="00063FBE" w:rsidRDefault="00593DF8" w:rsidP="00063FBE">
      <w:pPr>
        <w:pStyle w:val="a5"/>
        <w:numPr>
          <w:ilvl w:val="0"/>
          <w:numId w:val="4"/>
        </w:numPr>
        <w:ind w:leftChars="0" w:left="284" w:hanging="284"/>
        <w:rPr>
          <w:rFonts w:ascii="ＭＳ Ｐ明朝" w:eastAsia="ＭＳ Ｐ明朝" w:hAnsi="ＭＳ Ｐ明朝"/>
          <w:sz w:val="22"/>
        </w:rPr>
      </w:pPr>
      <w:r>
        <w:rPr>
          <w:rFonts w:ascii="ＭＳ Ｐ明朝" w:eastAsia="ＭＳ Ｐ明朝" w:hAnsi="ＭＳ Ｐ明朝" w:hint="eastAsia"/>
          <w:sz w:val="22"/>
        </w:rPr>
        <w:t>経営意識の向上　（</w:t>
      </w:r>
      <w:r w:rsidR="00F77102">
        <w:rPr>
          <w:rFonts w:ascii="ＭＳ Ｐ明朝" w:eastAsia="ＭＳ Ｐ明朝" w:hAnsi="ＭＳ Ｐ明朝" w:hint="eastAsia"/>
          <w:sz w:val="22"/>
        </w:rPr>
        <w:t>公営</w:t>
      </w:r>
      <w:r>
        <w:rPr>
          <w:rFonts w:ascii="ＭＳ Ｐ明朝" w:eastAsia="ＭＳ Ｐ明朝" w:hAnsi="ＭＳ Ｐ明朝" w:hint="eastAsia"/>
          <w:sz w:val="22"/>
        </w:rPr>
        <w:t>企業会計導入による、経営状況等の明確化</w:t>
      </w:r>
      <w:r w:rsidR="00855011">
        <w:rPr>
          <w:rFonts w:ascii="ＭＳ Ｐ明朝" w:eastAsia="ＭＳ Ｐ明朝" w:hAnsi="ＭＳ Ｐ明朝" w:hint="eastAsia"/>
          <w:sz w:val="22"/>
        </w:rPr>
        <w:t>）</w:t>
      </w:r>
    </w:p>
    <w:p w:rsidR="00520588" w:rsidRPr="00855011" w:rsidRDefault="00520588" w:rsidP="0098669B">
      <w:pPr>
        <w:spacing w:line="300" w:lineRule="exact"/>
        <w:rPr>
          <w:sz w:val="24"/>
          <w:szCs w:val="24"/>
          <w:u w:val="single"/>
        </w:rPr>
      </w:pPr>
    </w:p>
    <w:p w:rsidR="00F61460" w:rsidRPr="005E3F52" w:rsidRDefault="005E3F52" w:rsidP="00473FDA">
      <w:pPr>
        <w:pStyle w:val="a5"/>
        <w:numPr>
          <w:ilvl w:val="0"/>
          <w:numId w:val="2"/>
        </w:numPr>
        <w:ind w:leftChars="0"/>
        <w:rPr>
          <w:color w:val="0070C0"/>
          <w:szCs w:val="21"/>
        </w:rPr>
      </w:pPr>
      <w:r>
        <w:rPr>
          <w:rFonts w:hint="eastAsia"/>
          <w:sz w:val="24"/>
          <w:szCs w:val="24"/>
          <w:u w:val="single"/>
        </w:rPr>
        <w:t>地方公営企業法について</w:t>
      </w:r>
    </w:p>
    <w:p w:rsidR="009D1C71" w:rsidRDefault="009D1C71" w:rsidP="009D1C71">
      <w:pPr>
        <w:ind w:firstLineChars="100" w:firstLine="210"/>
        <w:rPr>
          <w:rFonts w:ascii="ＭＳ Ｐ明朝" w:eastAsia="ＭＳ Ｐ明朝" w:hAnsi="ＭＳ Ｐ明朝"/>
          <w:sz w:val="22"/>
        </w:rPr>
      </w:pPr>
      <w:r w:rsidRPr="00F01021">
        <w:rPr>
          <w:rFonts w:ascii="ＭＳ Ｐ明朝" w:eastAsia="ＭＳ Ｐ明朝" w:hAnsi="ＭＳ Ｐ明朝" w:hint="eastAsia"/>
          <w:noProof/>
        </w:rPr>
        <mc:AlternateContent>
          <mc:Choice Requires="wps">
            <w:drawing>
              <wp:anchor distT="0" distB="0" distL="114300" distR="114300" simplePos="0" relativeHeight="251719680" behindDoc="0" locked="0" layoutInCell="1" allowOverlap="1" wp14:anchorId="2F767ED9" wp14:editId="6FED298A">
                <wp:simplePos x="0" y="0"/>
                <wp:positionH relativeFrom="column">
                  <wp:posOffset>120015</wp:posOffset>
                </wp:positionH>
                <wp:positionV relativeFrom="paragraph">
                  <wp:posOffset>90170</wp:posOffset>
                </wp:positionV>
                <wp:extent cx="1933575" cy="3238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933575" cy="323850"/>
                        </a:xfrm>
                        <a:prstGeom prst="roundRect">
                          <a:avLst>
                            <a:gd name="adj" fmla="val 28432"/>
                          </a:avLst>
                        </a:prstGeom>
                        <a:gradFill>
                          <a:gsLst>
                            <a:gs pos="0">
                              <a:srgbClr val="629DD1">
                                <a:tint val="66000"/>
                                <a:satMod val="160000"/>
                              </a:srgbClr>
                            </a:gs>
                            <a:gs pos="75000">
                              <a:sysClr val="window" lastClr="FFFFFF"/>
                            </a:gs>
                            <a:gs pos="100000">
                              <a:sysClr val="window" lastClr="FFFFFF"/>
                            </a:gs>
                          </a:gsLst>
                          <a:lin ang="0" scaled="0"/>
                        </a:gradFill>
                        <a:ln w="9525" cap="flat" cmpd="sng" algn="ctr">
                          <a:solidFill>
                            <a:srgbClr val="629DD1">
                              <a:lumMod val="75000"/>
                            </a:srgbClr>
                          </a:solidFill>
                          <a:prstDash val="solid"/>
                        </a:ln>
                        <a:effectLst/>
                      </wps:spPr>
                      <wps:txbx>
                        <w:txbxContent>
                          <w:p w:rsidR="009D1C71" w:rsidRPr="006D5AAF" w:rsidRDefault="009D1C71" w:rsidP="009D1C71">
                            <w:pPr>
                              <w:jc w:val="center"/>
                              <w:rPr>
                                <w:color w:val="003399"/>
                              </w:rPr>
                            </w:pPr>
                            <w:r>
                              <w:rPr>
                                <w:rFonts w:hint="eastAsia"/>
                                <w:color w:val="003399"/>
                              </w:rPr>
                              <w:t>官公庁会計と公営企業会計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9" style="position:absolute;left:0;text-align:left;margin-left:9.45pt;margin-top:7.1pt;width:152.2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6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" fillcolor="#9ec4f2" strokecolor="#3477b2">
                <v:fill color2="window" angle="90" colors="0 #9ec4f2;.75 window;1 window" focus="100%" type="gradient">
                  <o:fill v:ext="view" type="gradientUnscaled"/>
                </v:fill>
                <v:textbox inset="1mm,0,1mm,0">
                  <w:txbxContent>
                    <w:p w:rsidR="009D1C71" w:rsidRPr="006D5AAF" w:rsidRDefault="009D1C71" w:rsidP="009D1C71">
                      <w:pPr>
                        <w:jc w:val="center"/>
                        <w:rPr>
                          <w:color w:val="003399"/>
                        </w:rPr>
                      </w:pPr>
                      <w:r>
                        <w:rPr>
                          <w:rFonts w:hint="eastAsia"/>
                          <w:color w:val="003399"/>
                        </w:rPr>
                        <w:t>官公庁会計と公営企業会計</w:t>
                      </w:r>
                    </w:p>
                  </w:txbxContent>
                </v:textbox>
              </v:roundrect>
            </w:pict>
          </mc:Fallback>
        </mc:AlternateContent>
      </w:r>
    </w:p>
    <w:p w:rsidR="009D1C71" w:rsidRDefault="009D1C71" w:rsidP="005E3F52">
      <w:pPr>
        <w:ind w:firstLineChars="100" w:firstLine="220"/>
        <w:rPr>
          <w:rFonts w:ascii="ＭＳ Ｐ明朝" w:eastAsia="ＭＳ Ｐ明朝" w:hAnsi="ＭＳ Ｐ明朝"/>
          <w:sz w:val="22"/>
        </w:rPr>
      </w:pPr>
    </w:p>
    <w:p w:rsidR="005E3F52" w:rsidRDefault="005E3F52" w:rsidP="005E3F52">
      <w:pPr>
        <w:ind w:firstLineChars="100" w:firstLine="220"/>
        <w:rPr>
          <w:rFonts w:ascii="ＭＳ Ｐ明朝" w:eastAsia="ＭＳ Ｐ明朝" w:hAnsi="ＭＳ Ｐ明朝"/>
          <w:sz w:val="22"/>
        </w:rPr>
      </w:pPr>
      <w:r>
        <w:rPr>
          <w:rFonts w:ascii="ＭＳ Ｐ明朝" w:eastAsia="ＭＳ Ｐ明朝" w:hAnsi="ＭＳ Ｐ明朝" w:hint="eastAsia"/>
          <w:sz w:val="22"/>
        </w:rPr>
        <w:t>官公庁会計と公営企業会計の違いは、下の表に示すとおりです。</w:t>
      </w:r>
    </w:p>
    <w:tbl>
      <w:tblPr>
        <w:tblStyle w:val="a6"/>
        <w:tblpPr w:leftFromText="142" w:rightFromText="142" w:vertAnchor="page" w:horzAnchor="margin" w:tblpY="11622"/>
        <w:tblW w:w="0" w:type="auto"/>
        <w:tblLook w:val="04A0" w:firstRow="1" w:lastRow="0" w:firstColumn="1" w:lastColumn="0" w:noHBand="0" w:noVBand="1"/>
      </w:tblPr>
      <w:tblGrid>
        <w:gridCol w:w="571"/>
        <w:gridCol w:w="1856"/>
        <w:gridCol w:w="3808"/>
        <w:gridCol w:w="3614"/>
      </w:tblGrid>
      <w:tr w:rsidR="00855011" w:rsidTr="00855011">
        <w:trPr>
          <w:trHeight w:val="326"/>
        </w:trPr>
        <w:tc>
          <w:tcPr>
            <w:tcW w:w="2427" w:type="dxa"/>
            <w:gridSpan w:val="2"/>
            <w:shd w:val="clear" w:color="auto" w:fill="00B0F0"/>
          </w:tcPr>
          <w:p w:rsidR="00855011" w:rsidRPr="00CA3C56" w:rsidRDefault="00855011" w:rsidP="00855011">
            <w:pPr>
              <w:jc w:val="center"/>
              <w:rPr>
                <w:rFonts w:ascii="ＭＳ Ｐゴシック" w:eastAsia="ＭＳ Ｐゴシック" w:hAnsi="ＭＳ Ｐゴシック"/>
                <w:b/>
                <w:color w:val="FFFFFF" w:themeColor="background1"/>
                <w:sz w:val="20"/>
                <w:szCs w:val="20"/>
              </w:rPr>
            </w:pPr>
            <w:r w:rsidRPr="00CA3C56">
              <w:rPr>
                <w:rFonts w:ascii="ＭＳ Ｐゴシック" w:eastAsia="ＭＳ Ｐゴシック" w:hAnsi="ＭＳ Ｐゴシック" w:hint="eastAsia"/>
                <w:b/>
                <w:color w:val="FFFFFF" w:themeColor="background1"/>
                <w:sz w:val="20"/>
                <w:szCs w:val="20"/>
              </w:rPr>
              <w:t>項</w:t>
            </w:r>
            <w:r>
              <w:rPr>
                <w:rFonts w:ascii="ＭＳ Ｐゴシック" w:eastAsia="ＭＳ Ｐゴシック" w:hAnsi="ＭＳ Ｐゴシック" w:hint="eastAsia"/>
                <w:b/>
                <w:color w:val="FFFFFF" w:themeColor="background1"/>
                <w:sz w:val="20"/>
                <w:szCs w:val="20"/>
              </w:rPr>
              <w:t xml:space="preserve">　</w:t>
            </w:r>
            <w:r w:rsidRPr="00CA3C56">
              <w:rPr>
                <w:rFonts w:ascii="ＭＳ Ｐゴシック" w:eastAsia="ＭＳ Ｐゴシック" w:hAnsi="ＭＳ Ｐゴシック" w:hint="eastAsia"/>
                <w:b/>
                <w:color w:val="FFFFFF" w:themeColor="background1"/>
                <w:sz w:val="20"/>
                <w:szCs w:val="20"/>
              </w:rPr>
              <w:t>目</w:t>
            </w:r>
          </w:p>
        </w:tc>
        <w:tc>
          <w:tcPr>
            <w:tcW w:w="3808" w:type="dxa"/>
            <w:shd w:val="clear" w:color="auto" w:fill="00B0F0"/>
          </w:tcPr>
          <w:p w:rsidR="00855011" w:rsidRPr="00CA3C56" w:rsidRDefault="00855011" w:rsidP="00855011">
            <w:pPr>
              <w:jc w:val="center"/>
              <w:rPr>
                <w:rFonts w:ascii="ＭＳ Ｐゴシック" w:eastAsia="ＭＳ Ｐゴシック" w:hAnsi="ＭＳ Ｐゴシック"/>
                <w:b/>
                <w:color w:val="FFFFFF" w:themeColor="background1"/>
                <w:sz w:val="20"/>
                <w:szCs w:val="20"/>
              </w:rPr>
            </w:pPr>
            <w:r>
              <w:rPr>
                <w:rFonts w:ascii="ＭＳ Ｐゴシック" w:eastAsia="ＭＳ Ｐゴシック" w:hAnsi="ＭＳ Ｐゴシック" w:hint="eastAsia"/>
                <w:b/>
                <w:color w:val="FFFFFF" w:themeColor="background1"/>
                <w:sz w:val="20"/>
                <w:szCs w:val="20"/>
              </w:rPr>
              <w:t>官公庁会計</w:t>
            </w:r>
          </w:p>
        </w:tc>
        <w:tc>
          <w:tcPr>
            <w:tcW w:w="3614" w:type="dxa"/>
            <w:shd w:val="clear" w:color="auto" w:fill="00B0F0"/>
          </w:tcPr>
          <w:p w:rsidR="00855011" w:rsidRPr="00CA3C56" w:rsidRDefault="00855011" w:rsidP="00855011">
            <w:pPr>
              <w:jc w:val="center"/>
              <w:rPr>
                <w:rFonts w:ascii="ＭＳ Ｐゴシック" w:eastAsia="ＭＳ Ｐゴシック" w:hAnsi="ＭＳ Ｐゴシック"/>
                <w:b/>
                <w:color w:val="FFFFFF" w:themeColor="background1"/>
                <w:sz w:val="20"/>
                <w:szCs w:val="20"/>
              </w:rPr>
            </w:pPr>
            <w:r>
              <w:rPr>
                <w:rFonts w:ascii="ＭＳ Ｐゴシック" w:eastAsia="ＭＳ Ｐゴシック" w:hAnsi="ＭＳ Ｐゴシック" w:hint="eastAsia"/>
                <w:b/>
                <w:color w:val="FFFFFF" w:themeColor="background1"/>
                <w:sz w:val="20"/>
                <w:szCs w:val="20"/>
              </w:rPr>
              <w:t>公営企業会計</w:t>
            </w:r>
          </w:p>
        </w:tc>
      </w:tr>
      <w:tr w:rsidR="00855011" w:rsidTr="00855011">
        <w:trPr>
          <w:trHeight w:val="288"/>
        </w:trPr>
        <w:tc>
          <w:tcPr>
            <w:tcW w:w="571" w:type="dxa"/>
            <w:vMerge w:val="restart"/>
            <w:vAlign w:val="center"/>
          </w:tcPr>
          <w:p w:rsidR="00855011" w:rsidRPr="00CA3C56" w:rsidRDefault="00855011" w:rsidP="00855011">
            <w:pPr>
              <w:jc w:val="center"/>
              <w:rPr>
                <w:rFonts w:ascii="ＭＳ Ｐゴシック" w:eastAsia="ＭＳ Ｐゴシック" w:hAnsi="ＭＳ Ｐゴシック"/>
                <w:sz w:val="18"/>
                <w:szCs w:val="18"/>
              </w:rPr>
            </w:pPr>
            <w:r w:rsidRPr="00CA3C56">
              <w:rPr>
                <w:rFonts w:ascii="ＭＳ Ｐゴシック" w:eastAsia="ＭＳ Ｐゴシック" w:hAnsi="ＭＳ Ｐゴシック" w:hint="eastAsia"/>
                <w:sz w:val="18"/>
                <w:szCs w:val="18"/>
              </w:rPr>
              <w:t>財務</w:t>
            </w:r>
          </w:p>
        </w:tc>
        <w:tc>
          <w:tcPr>
            <w:tcW w:w="1856" w:type="dxa"/>
          </w:tcPr>
          <w:p w:rsidR="00855011" w:rsidRPr="00CA3C56" w:rsidRDefault="00855011" w:rsidP="00855011">
            <w:pPr>
              <w:spacing w:line="320" w:lineRule="exact"/>
              <w:rPr>
                <w:rFonts w:ascii="ＭＳ Ｐゴシック" w:eastAsia="ＭＳ Ｐゴシック" w:hAnsi="ＭＳ Ｐゴシック"/>
                <w:sz w:val="18"/>
                <w:szCs w:val="18"/>
              </w:rPr>
            </w:pPr>
            <w:r w:rsidRPr="00CA3C56">
              <w:rPr>
                <w:rFonts w:ascii="ＭＳ Ｐゴシック" w:eastAsia="ＭＳ Ｐゴシック" w:hAnsi="ＭＳ Ｐゴシック" w:hint="eastAsia"/>
                <w:sz w:val="18"/>
                <w:szCs w:val="18"/>
              </w:rPr>
              <w:t>1. 収支区分</w:t>
            </w:r>
          </w:p>
        </w:tc>
        <w:tc>
          <w:tcPr>
            <w:tcW w:w="3808" w:type="dxa"/>
          </w:tcPr>
          <w:p w:rsidR="00855011" w:rsidRPr="00CA3C56" w:rsidRDefault="00855011" w:rsidP="00855011">
            <w:pPr>
              <w:spacing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歳入・歳出のみ</w:t>
            </w:r>
          </w:p>
        </w:tc>
        <w:tc>
          <w:tcPr>
            <w:tcW w:w="3614" w:type="dxa"/>
          </w:tcPr>
          <w:p w:rsidR="00855011" w:rsidRPr="00CA3C56" w:rsidRDefault="00855011" w:rsidP="00855011">
            <w:pPr>
              <w:spacing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損益取引と資本取引の区分</w:t>
            </w:r>
          </w:p>
        </w:tc>
      </w:tr>
      <w:tr w:rsidR="00855011" w:rsidTr="00855011">
        <w:trPr>
          <w:trHeight w:val="133"/>
        </w:trPr>
        <w:tc>
          <w:tcPr>
            <w:tcW w:w="571" w:type="dxa"/>
            <w:vMerge/>
          </w:tcPr>
          <w:p w:rsidR="00855011" w:rsidRPr="00CA3C56" w:rsidRDefault="00855011" w:rsidP="00855011">
            <w:pPr>
              <w:rPr>
                <w:rFonts w:ascii="ＭＳ Ｐゴシック" w:eastAsia="ＭＳ Ｐゴシック" w:hAnsi="ＭＳ Ｐゴシック"/>
                <w:sz w:val="18"/>
                <w:szCs w:val="18"/>
              </w:rPr>
            </w:pPr>
          </w:p>
        </w:tc>
        <w:tc>
          <w:tcPr>
            <w:tcW w:w="1856" w:type="dxa"/>
          </w:tcPr>
          <w:p w:rsidR="00855011" w:rsidRPr="00CA3C56" w:rsidRDefault="00855011" w:rsidP="00855011">
            <w:pPr>
              <w:spacing w:line="320" w:lineRule="exact"/>
              <w:rPr>
                <w:rFonts w:ascii="ＭＳ Ｐゴシック" w:eastAsia="ＭＳ Ｐゴシック" w:hAnsi="ＭＳ Ｐゴシック"/>
                <w:sz w:val="18"/>
                <w:szCs w:val="18"/>
              </w:rPr>
            </w:pPr>
            <w:r w:rsidRPr="00CA3C56">
              <w:rPr>
                <w:rFonts w:ascii="ＭＳ Ｐゴシック" w:eastAsia="ＭＳ Ｐゴシック" w:hAnsi="ＭＳ Ｐゴシック" w:hint="eastAsia"/>
                <w:sz w:val="18"/>
                <w:szCs w:val="18"/>
              </w:rPr>
              <w:t>2. 経理方式</w:t>
            </w:r>
          </w:p>
        </w:tc>
        <w:tc>
          <w:tcPr>
            <w:tcW w:w="3808" w:type="dxa"/>
          </w:tcPr>
          <w:p w:rsidR="00855011" w:rsidRPr="00CA3C56" w:rsidRDefault="00855011" w:rsidP="00855011">
            <w:pPr>
              <w:spacing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単式簿記</w:t>
            </w:r>
          </w:p>
        </w:tc>
        <w:tc>
          <w:tcPr>
            <w:tcW w:w="3614" w:type="dxa"/>
          </w:tcPr>
          <w:p w:rsidR="00855011" w:rsidRPr="00CA3C56" w:rsidRDefault="00855011" w:rsidP="00855011">
            <w:pPr>
              <w:spacing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複式簿記</w:t>
            </w:r>
          </w:p>
        </w:tc>
      </w:tr>
      <w:tr w:rsidR="00855011" w:rsidTr="00855011">
        <w:trPr>
          <w:trHeight w:val="133"/>
        </w:trPr>
        <w:tc>
          <w:tcPr>
            <w:tcW w:w="571" w:type="dxa"/>
            <w:vMerge/>
          </w:tcPr>
          <w:p w:rsidR="00855011" w:rsidRPr="00CA3C56" w:rsidRDefault="00855011" w:rsidP="00855011">
            <w:pPr>
              <w:rPr>
                <w:rFonts w:ascii="ＭＳ Ｐゴシック" w:eastAsia="ＭＳ Ｐゴシック" w:hAnsi="ＭＳ Ｐゴシック"/>
                <w:sz w:val="18"/>
                <w:szCs w:val="18"/>
              </w:rPr>
            </w:pPr>
          </w:p>
        </w:tc>
        <w:tc>
          <w:tcPr>
            <w:tcW w:w="1856" w:type="dxa"/>
          </w:tcPr>
          <w:p w:rsidR="00855011" w:rsidRPr="00CA3C56" w:rsidRDefault="00855011" w:rsidP="00855011">
            <w:pPr>
              <w:spacing w:line="320" w:lineRule="exact"/>
              <w:rPr>
                <w:rFonts w:ascii="ＭＳ Ｐゴシック" w:eastAsia="ＭＳ Ｐゴシック" w:hAnsi="ＭＳ Ｐゴシック"/>
                <w:sz w:val="18"/>
                <w:szCs w:val="18"/>
              </w:rPr>
            </w:pPr>
            <w:r w:rsidRPr="00CA3C56">
              <w:rPr>
                <w:rFonts w:ascii="ＭＳ Ｐゴシック" w:eastAsia="ＭＳ Ｐゴシック" w:hAnsi="ＭＳ Ｐゴシック" w:hint="eastAsia"/>
                <w:sz w:val="18"/>
                <w:szCs w:val="18"/>
              </w:rPr>
              <w:t>3. 経理認識</w:t>
            </w:r>
          </w:p>
        </w:tc>
        <w:tc>
          <w:tcPr>
            <w:tcW w:w="3808" w:type="dxa"/>
          </w:tcPr>
          <w:p w:rsidR="00855011" w:rsidRPr="00CA3C56" w:rsidRDefault="00855011" w:rsidP="00855011">
            <w:pPr>
              <w:spacing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現金主義</w:t>
            </w:r>
          </w:p>
        </w:tc>
        <w:tc>
          <w:tcPr>
            <w:tcW w:w="3614" w:type="dxa"/>
          </w:tcPr>
          <w:p w:rsidR="00855011" w:rsidRPr="00CA3C56" w:rsidRDefault="00855011" w:rsidP="00855011">
            <w:pPr>
              <w:spacing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発生主義</w:t>
            </w:r>
          </w:p>
        </w:tc>
      </w:tr>
      <w:tr w:rsidR="00855011" w:rsidTr="00855011">
        <w:trPr>
          <w:trHeight w:val="133"/>
        </w:trPr>
        <w:tc>
          <w:tcPr>
            <w:tcW w:w="571" w:type="dxa"/>
            <w:vMerge/>
          </w:tcPr>
          <w:p w:rsidR="00855011" w:rsidRPr="00CA3C56" w:rsidRDefault="00855011" w:rsidP="00855011">
            <w:pPr>
              <w:rPr>
                <w:rFonts w:ascii="ＭＳ Ｐゴシック" w:eastAsia="ＭＳ Ｐゴシック" w:hAnsi="ＭＳ Ｐゴシック"/>
                <w:sz w:val="18"/>
                <w:szCs w:val="18"/>
              </w:rPr>
            </w:pPr>
          </w:p>
        </w:tc>
        <w:tc>
          <w:tcPr>
            <w:tcW w:w="1856" w:type="dxa"/>
          </w:tcPr>
          <w:p w:rsidR="00855011" w:rsidRPr="00CA3C56" w:rsidRDefault="00855011" w:rsidP="00855011">
            <w:pPr>
              <w:spacing w:line="320" w:lineRule="exact"/>
              <w:rPr>
                <w:rFonts w:ascii="ＭＳ Ｐゴシック" w:eastAsia="ＭＳ Ｐゴシック" w:hAnsi="ＭＳ Ｐゴシック"/>
                <w:sz w:val="18"/>
                <w:szCs w:val="18"/>
              </w:rPr>
            </w:pPr>
            <w:r w:rsidRPr="00CA3C56">
              <w:rPr>
                <w:rFonts w:ascii="ＭＳ Ｐゴシック" w:eastAsia="ＭＳ Ｐゴシック" w:hAnsi="ＭＳ Ｐゴシック" w:hint="eastAsia"/>
                <w:sz w:val="18"/>
                <w:szCs w:val="18"/>
              </w:rPr>
              <w:t>4. 資産把握</w:t>
            </w:r>
          </w:p>
        </w:tc>
        <w:tc>
          <w:tcPr>
            <w:tcW w:w="3808" w:type="dxa"/>
          </w:tcPr>
          <w:p w:rsidR="00855011" w:rsidRPr="00CA3C56" w:rsidRDefault="00855011" w:rsidP="00855011">
            <w:pPr>
              <w:spacing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財産台帳のみ</w:t>
            </w:r>
          </w:p>
        </w:tc>
        <w:tc>
          <w:tcPr>
            <w:tcW w:w="3614" w:type="dxa"/>
          </w:tcPr>
          <w:p w:rsidR="00855011" w:rsidRPr="00CA3C56" w:rsidRDefault="00855011" w:rsidP="00855011">
            <w:pPr>
              <w:spacing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減価償却管理</w:t>
            </w:r>
          </w:p>
        </w:tc>
      </w:tr>
      <w:tr w:rsidR="00855011" w:rsidTr="00855011">
        <w:trPr>
          <w:trHeight w:val="133"/>
        </w:trPr>
        <w:tc>
          <w:tcPr>
            <w:tcW w:w="571" w:type="dxa"/>
            <w:vMerge/>
          </w:tcPr>
          <w:p w:rsidR="00855011" w:rsidRPr="00CA3C56" w:rsidRDefault="00855011" w:rsidP="00855011">
            <w:pPr>
              <w:rPr>
                <w:rFonts w:ascii="ＭＳ Ｐゴシック" w:eastAsia="ＭＳ Ｐゴシック" w:hAnsi="ＭＳ Ｐゴシック"/>
                <w:sz w:val="18"/>
                <w:szCs w:val="18"/>
              </w:rPr>
            </w:pPr>
          </w:p>
        </w:tc>
        <w:tc>
          <w:tcPr>
            <w:tcW w:w="1856" w:type="dxa"/>
          </w:tcPr>
          <w:p w:rsidR="00855011" w:rsidRPr="00CA3C56" w:rsidRDefault="00855011" w:rsidP="00855011">
            <w:pPr>
              <w:spacing w:line="320" w:lineRule="exact"/>
              <w:rPr>
                <w:rFonts w:ascii="ＭＳ Ｐゴシック" w:eastAsia="ＭＳ Ｐゴシック" w:hAnsi="ＭＳ Ｐゴシック"/>
                <w:sz w:val="18"/>
                <w:szCs w:val="18"/>
              </w:rPr>
            </w:pPr>
            <w:r w:rsidRPr="00CA3C56">
              <w:rPr>
                <w:rFonts w:ascii="ＭＳ Ｐゴシック" w:eastAsia="ＭＳ Ｐゴシック" w:hAnsi="ＭＳ Ｐゴシック" w:hint="eastAsia"/>
                <w:sz w:val="18"/>
                <w:szCs w:val="18"/>
              </w:rPr>
              <w:t>5. 出納整理期間</w:t>
            </w:r>
          </w:p>
        </w:tc>
        <w:tc>
          <w:tcPr>
            <w:tcW w:w="3808" w:type="dxa"/>
          </w:tcPr>
          <w:p w:rsidR="00855011" w:rsidRPr="00CA3C56" w:rsidRDefault="00855011" w:rsidP="00855011">
            <w:pPr>
              <w:spacing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あり（翌年度5月31日まで）</w:t>
            </w:r>
          </w:p>
        </w:tc>
        <w:tc>
          <w:tcPr>
            <w:tcW w:w="3614" w:type="dxa"/>
          </w:tcPr>
          <w:p w:rsidR="00855011" w:rsidRPr="00CA3C56" w:rsidRDefault="00855011" w:rsidP="00855011">
            <w:pPr>
              <w:spacing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なし（当該年度3月31日まで）</w:t>
            </w:r>
          </w:p>
        </w:tc>
      </w:tr>
      <w:tr w:rsidR="00855011" w:rsidTr="00855011">
        <w:trPr>
          <w:trHeight w:val="133"/>
        </w:trPr>
        <w:tc>
          <w:tcPr>
            <w:tcW w:w="571" w:type="dxa"/>
            <w:vMerge/>
          </w:tcPr>
          <w:p w:rsidR="00855011" w:rsidRPr="00CA3C56" w:rsidRDefault="00855011" w:rsidP="00855011">
            <w:pPr>
              <w:rPr>
                <w:rFonts w:ascii="ＭＳ Ｐゴシック" w:eastAsia="ＭＳ Ｐゴシック" w:hAnsi="ＭＳ Ｐゴシック"/>
                <w:sz w:val="18"/>
                <w:szCs w:val="18"/>
              </w:rPr>
            </w:pPr>
          </w:p>
        </w:tc>
        <w:tc>
          <w:tcPr>
            <w:tcW w:w="1856" w:type="dxa"/>
          </w:tcPr>
          <w:p w:rsidR="00855011" w:rsidRPr="00CA3C56" w:rsidRDefault="00855011" w:rsidP="00855011">
            <w:pPr>
              <w:spacing w:line="300" w:lineRule="exact"/>
              <w:rPr>
                <w:rFonts w:ascii="ＭＳ Ｐゴシック" w:eastAsia="ＭＳ Ｐゴシック" w:hAnsi="ＭＳ Ｐゴシック"/>
                <w:sz w:val="18"/>
                <w:szCs w:val="18"/>
              </w:rPr>
            </w:pPr>
            <w:r w:rsidRPr="00CA3C56">
              <w:rPr>
                <w:rFonts w:ascii="ＭＳ Ｐゴシック" w:eastAsia="ＭＳ Ｐゴシック" w:hAnsi="ＭＳ Ｐゴシック" w:hint="eastAsia"/>
                <w:sz w:val="18"/>
                <w:szCs w:val="18"/>
              </w:rPr>
              <w:t>6. 決算書類</w:t>
            </w:r>
          </w:p>
        </w:tc>
        <w:tc>
          <w:tcPr>
            <w:tcW w:w="3808" w:type="dxa"/>
          </w:tcPr>
          <w:p w:rsidR="00855011" w:rsidRPr="00CA3C56" w:rsidRDefault="00855011" w:rsidP="00855011">
            <w:pPr>
              <w:spacing w:line="300" w:lineRule="exact"/>
              <w:jc w:val="center"/>
              <w:rPr>
                <w:rFonts w:ascii="ＭＳ Ｐゴシック" w:eastAsia="ＭＳ Ｐゴシック" w:hAnsi="ＭＳ Ｐゴシック"/>
                <w:sz w:val="18"/>
                <w:szCs w:val="18"/>
              </w:rPr>
            </w:pPr>
            <w:r w:rsidRPr="00CA3C56">
              <w:rPr>
                <w:rFonts w:ascii="ＭＳ Ｐゴシック" w:eastAsia="ＭＳ Ｐゴシック" w:hAnsi="ＭＳ Ｐゴシック" w:hint="eastAsia"/>
                <w:sz w:val="18"/>
                <w:szCs w:val="18"/>
              </w:rPr>
              <w:t>歳入歳出決算書</w:t>
            </w:r>
          </w:p>
          <w:p w:rsidR="00855011" w:rsidRPr="00CA3C56" w:rsidRDefault="00855011" w:rsidP="00855011">
            <w:pPr>
              <w:spacing w:line="300" w:lineRule="exact"/>
              <w:jc w:val="center"/>
              <w:rPr>
                <w:rFonts w:ascii="ＭＳ Ｐゴシック" w:eastAsia="ＭＳ Ｐゴシック" w:hAnsi="ＭＳ Ｐゴシック"/>
                <w:sz w:val="18"/>
                <w:szCs w:val="18"/>
              </w:rPr>
            </w:pPr>
            <w:r w:rsidRPr="00CA3C56">
              <w:rPr>
                <w:rFonts w:ascii="ＭＳ Ｐゴシック" w:eastAsia="ＭＳ Ｐゴシック" w:hAnsi="ＭＳ Ｐゴシック" w:hint="eastAsia"/>
                <w:sz w:val="18"/>
                <w:szCs w:val="18"/>
              </w:rPr>
              <w:t>歳入歳出決算事項別明細書</w:t>
            </w:r>
          </w:p>
          <w:p w:rsidR="00855011" w:rsidRPr="00CA3C56" w:rsidRDefault="00855011" w:rsidP="00855011">
            <w:pPr>
              <w:spacing w:line="300" w:lineRule="exact"/>
              <w:jc w:val="center"/>
              <w:rPr>
                <w:rFonts w:ascii="ＭＳ Ｐゴシック" w:eastAsia="ＭＳ Ｐゴシック" w:hAnsi="ＭＳ Ｐゴシック"/>
                <w:sz w:val="18"/>
                <w:szCs w:val="18"/>
              </w:rPr>
            </w:pPr>
            <w:r w:rsidRPr="00CA3C56">
              <w:rPr>
                <w:rFonts w:ascii="ＭＳ Ｐゴシック" w:eastAsia="ＭＳ Ｐゴシック" w:hAnsi="ＭＳ Ｐゴシック" w:hint="eastAsia"/>
                <w:sz w:val="18"/>
                <w:szCs w:val="18"/>
              </w:rPr>
              <w:t>実質収支に関する調書</w:t>
            </w:r>
          </w:p>
          <w:p w:rsidR="00855011" w:rsidRPr="00CA3C56" w:rsidRDefault="00855011" w:rsidP="00855011">
            <w:pPr>
              <w:spacing w:line="300" w:lineRule="exact"/>
              <w:jc w:val="center"/>
              <w:rPr>
                <w:rFonts w:ascii="ＭＳ Ｐゴシック" w:eastAsia="ＭＳ Ｐゴシック" w:hAnsi="ＭＳ Ｐゴシック"/>
                <w:sz w:val="18"/>
                <w:szCs w:val="18"/>
              </w:rPr>
            </w:pPr>
            <w:r w:rsidRPr="00CA3C56">
              <w:rPr>
                <w:rFonts w:ascii="ＭＳ Ｐゴシック" w:eastAsia="ＭＳ Ｐゴシック" w:hAnsi="ＭＳ Ｐゴシック" w:hint="eastAsia"/>
                <w:sz w:val="18"/>
                <w:szCs w:val="18"/>
              </w:rPr>
              <w:t>財産に関する調書</w:t>
            </w:r>
          </w:p>
        </w:tc>
        <w:tc>
          <w:tcPr>
            <w:tcW w:w="3614" w:type="dxa"/>
          </w:tcPr>
          <w:p w:rsidR="00855011" w:rsidRPr="00CA3C56" w:rsidRDefault="00855011" w:rsidP="00855011">
            <w:pPr>
              <w:spacing w:line="300" w:lineRule="exact"/>
              <w:jc w:val="center"/>
              <w:rPr>
                <w:rFonts w:ascii="ＭＳ Ｐゴシック" w:eastAsia="ＭＳ Ｐゴシック" w:hAnsi="ＭＳ Ｐゴシック"/>
                <w:sz w:val="18"/>
                <w:szCs w:val="18"/>
              </w:rPr>
            </w:pPr>
            <w:r w:rsidRPr="00CA3C56">
              <w:rPr>
                <w:rFonts w:ascii="ＭＳ Ｐゴシック" w:eastAsia="ＭＳ Ｐゴシック" w:hAnsi="ＭＳ Ｐゴシック" w:hint="eastAsia"/>
                <w:sz w:val="18"/>
                <w:szCs w:val="18"/>
              </w:rPr>
              <w:t>決算報告書</w:t>
            </w:r>
          </w:p>
          <w:p w:rsidR="00855011" w:rsidRPr="00CA3C56" w:rsidRDefault="00855011" w:rsidP="00855011">
            <w:pPr>
              <w:spacing w:line="300" w:lineRule="exact"/>
              <w:jc w:val="center"/>
              <w:rPr>
                <w:rFonts w:ascii="ＭＳ Ｐゴシック" w:eastAsia="ＭＳ Ｐゴシック" w:hAnsi="ＭＳ Ｐゴシック"/>
                <w:sz w:val="18"/>
                <w:szCs w:val="18"/>
              </w:rPr>
            </w:pPr>
            <w:r w:rsidRPr="00CA3C56">
              <w:rPr>
                <w:rFonts w:ascii="ＭＳ Ｐゴシック" w:eastAsia="ＭＳ Ｐゴシック" w:hAnsi="ＭＳ Ｐゴシック" w:hint="eastAsia"/>
                <w:sz w:val="18"/>
                <w:szCs w:val="18"/>
              </w:rPr>
              <w:t>貸借対照表（B／S）</w:t>
            </w:r>
          </w:p>
          <w:p w:rsidR="00855011" w:rsidRPr="00CA3C56" w:rsidRDefault="00855011" w:rsidP="00855011">
            <w:pPr>
              <w:spacing w:line="300" w:lineRule="exact"/>
              <w:jc w:val="center"/>
              <w:rPr>
                <w:rFonts w:ascii="ＭＳ Ｐゴシック" w:eastAsia="ＭＳ Ｐゴシック" w:hAnsi="ＭＳ Ｐゴシック"/>
                <w:sz w:val="18"/>
                <w:szCs w:val="18"/>
              </w:rPr>
            </w:pPr>
            <w:r w:rsidRPr="00CA3C56">
              <w:rPr>
                <w:rFonts w:ascii="ＭＳ Ｐゴシック" w:eastAsia="ＭＳ Ｐゴシック" w:hAnsi="ＭＳ Ｐゴシック" w:hint="eastAsia"/>
                <w:sz w:val="18"/>
                <w:szCs w:val="18"/>
              </w:rPr>
              <w:t>損益計算書（P／L）</w:t>
            </w:r>
          </w:p>
          <w:p w:rsidR="00855011" w:rsidRPr="00CA3C56" w:rsidRDefault="00855011" w:rsidP="00855011">
            <w:pPr>
              <w:spacing w:line="300" w:lineRule="exact"/>
              <w:jc w:val="center"/>
              <w:rPr>
                <w:rFonts w:ascii="ＭＳ Ｐゴシック" w:eastAsia="ＭＳ Ｐゴシック" w:hAnsi="ＭＳ Ｐゴシック"/>
                <w:sz w:val="18"/>
                <w:szCs w:val="18"/>
              </w:rPr>
            </w:pPr>
            <w:r w:rsidRPr="00CA3C56">
              <w:rPr>
                <w:rFonts w:ascii="ＭＳ Ｐゴシック" w:eastAsia="ＭＳ Ｐゴシック" w:hAnsi="ＭＳ Ｐゴシック" w:hint="eastAsia"/>
                <w:sz w:val="18"/>
                <w:szCs w:val="18"/>
              </w:rPr>
              <w:t>ｷｬｯｼｭﾌﾛｰ計算書（C／F）</w:t>
            </w:r>
          </w:p>
        </w:tc>
      </w:tr>
    </w:tbl>
    <w:p w:rsidR="005E3F52" w:rsidRDefault="005E3F52" w:rsidP="004A78AF">
      <w:pPr>
        <w:ind w:firstLineChars="100" w:firstLine="221"/>
        <w:rPr>
          <w:rFonts w:ascii="ＭＳ Ｐ明朝" w:eastAsia="ＭＳ Ｐ明朝" w:hAnsi="ＭＳ Ｐ明朝"/>
          <w:b/>
          <w:sz w:val="22"/>
        </w:rPr>
      </w:pPr>
    </w:p>
    <w:p w:rsidR="00E56971" w:rsidRDefault="00E56971" w:rsidP="004A78AF">
      <w:pPr>
        <w:ind w:firstLineChars="100" w:firstLine="221"/>
        <w:rPr>
          <w:rFonts w:ascii="ＭＳ Ｐ明朝" w:eastAsia="ＭＳ Ｐ明朝" w:hAnsi="ＭＳ Ｐ明朝"/>
          <w:b/>
          <w:sz w:val="22"/>
        </w:rPr>
      </w:pPr>
    </w:p>
    <w:p w:rsidR="00E56971" w:rsidRPr="004A78AF" w:rsidRDefault="00E56971" w:rsidP="004A78AF">
      <w:pPr>
        <w:ind w:firstLineChars="100" w:firstLine="221"/>
        <w:rPr>
          <w:rFonts w:ascii="ＭＳ Ｐ明朝" w:eastAsia="ＭＳ Ｐ明朝" w:hAnsi="ＭＳ Ｐ明朝"/>
          <w:b/>
          <w:sz w:val="22"/>
        </w:rPr>
      </w:pPr>
    </w:p>
    <w:p w:rsidR="00F61460" w:rsidRPr="004A78AF" w:rsidRDefault="00CF43D1" w:rsidP="00F01021">
      <w:pPr>
        <w:rPr>
          <w:b/>
        </w:rPr>
      </w:pPr>
      <w:r>
        <w:rPr>
          <w:rFonts w:ascii="ＭＳ Ｐ明朝" w:eastAsia="ＭＳ Ｐ明朝" w:hAnsi="ＭＳ Ｐ明朝" w:hint="eastAsia"/>
          <w:b/>
          <w:noProof/>
        </w:rPr>
        <w:lastRenderedPageBreak/>
        <mc:AlternateContent>
          <mc:Choice Requires="wps">
            <w:drawing>
              <wp:anchor distT="0" distB="0" distL="114300" distR="114300" simplePos="0" relativeHeight="251724800" behindDoc="0" locked="0" layoutInCell="1" allowOverlap="1" wp14:anchorId="5D95C74B" wp14:editId="560B8214">
                <wp:simplePos x="0" y="0"/>
                <wp:positionH relativeFrom="column">
                  <wp:posOffset>5205095</wp:posOffset>
                </wp:positionH>
                <wp:positionV relativeFrom="paragraph">
                  <wp:posOffset>-714062</wp:posOffset>
                </wp:positionV>
                <wp:extent cx="914400" cy="307340"/>
                <wp:effectExtent l="0" t="0" r="19050" b="16510"/>
                <wp:wrapNone/>
                <wp:docPr id="8" name="正方形/長方形 8"/>
                <wp:cNvGraphicFramePr/>
                <a:graphic xmlns:a="http://schemas.openxmlformats.org/drawingml/2006/main">
                  <a:graphicData uri="http://schemas.microsoft.com/office/word/2010/wordprocessingShape">
                    <wps:wsp>
                      <wps:cNvSpPr/>
                      <wps:spPr>
                        <a:xfrm>
                          <a:off x="0" y="0"/>
                          <a:ext cx="914400" cy="307340"/>
                        </a:xfrm>
                        <a:prstGeom prst="rect">
                          <a:avLst/>
                        </a:prstGeom>
                      </wps:spPr>
                      <wps:style>
                        <a:lnRef idx="2">
                          <a:schemeClr val="accent6"/>
                        </a:lnRef>
                        <a:fillRef idx="1">
                          <a:schemeClr val="lt1"/>
                        </a:fillRef>
                        <a:effectRef idx="0">
                          <a:schemeClr val="accent6"/>
                        </a:effectRef>
                        <a:fontRef idx="minor">
                          <a:schemeClr val="dk1"/>
                        </a:fontRef>
                      </wps:style>
                      <wps:txbx>
                        <w:txbxContent>
                          <w:p w:rsidR="00CF43D1" w:rsidRDefault="00CF43D1" w:rsidP="00CF43D1">
                            <w:pPr>
                              <w:jc w:val="center"/>
                            </w:pPr>
                            <w:r>
                              <w:rPr>
                                <w:rFonts w:hint="eastAsia"/>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30" style="position:absolute;left:0;text-align:left;margin-left:409.85pt;margin-top:-56.25pt;width:1in;height:24.2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" fillcolor="white [3201]" strokecolor="#9d90a0 [3209]" strokeweight="1.5pt">
                <v:textbox>
                  <w:txbxContent>
                    <w:p w:rsidR="00CF43D1" w:rsidRDefault="00CF43D1" w:rsidP="00CF43D1">
                      <w:pPr>
                        <w:jc w:val="center"/>
                      </w:pPr>
                      <w:r>
                        <w:rPr>
                          <w:rFonts w:hint="eastAsia"/>
                        </w:rPr>
                        <w:t>資料１</w:t>
                      </w:r>
                    </w:p>
                  </w:txbxContent>
                </v:textbox>
              </v:rect>
            </w:pict>
          </mc:Fallback>
        </mc:AlternateContent>
      </w:r>
      <w:r w:rsidRPr="004A78AF">
        <w:rPr>
          <w:rFonts w:ascii="ＭＳ Ｐ明朝" w:eastAsia="ＭＳ Ｐ明朝" w:hAnsi="ＭＳ Ｐ明朝" w:hint="eastAsia"/>
          <w:b/>
          <w:noProof/>
        </w:rPr>
        <mc:AlternateContent>
          <mc:Choice Requires="wps">
            <w:drawing>
              <wp:anchor distT="0" distB="0" distL="114300" distR="114300" simplePos="0" relativeHeight="251672576" behindDoc="0" locked="0" layoutInCell="1" allowOverlap="1" wp14:anchorId="564FDC8C" wp14:editId="50CCD860">
                <wp:simplePos x="0" y="0"/>
                <wp:positionH relativeFrom="column">
                  <wp:posOffset>26035</wp:posOffset>
                </wp:positionH>
                <wp:positionV relativeFrom="paragraph">
                  <wp:posOffset>199703</wp:posOffset>
                </wp:positionV>
                <wp:extent cx="1933575" cy="323850"/>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1933575" cy="323850"/>
                        </a:xfrm>
                        <a:prstGeom prst="roundRect">
                          <a:avLst>
                            <a:gd name="adj" fmla="val 28432"/>
                          </a:avLst>
                        </a:prstGeom>
                        <a:gradFill>
                          <a:gsLst>
                            <a:gs pos="0">
                              <a:schemeClr val="accent1">
                                <a:tint val="66000"/>
                                <a:satMod val="160000"/>
                              </a:schemeClr>
                            </a:gs>
                            <a:gs pos="75000">
                              <a:schemeClr val="bg1"/>
                            </a:gs>
                            <a:gs pos="100000">
                              <a:schemeClr val="bg1"/>
                            </a:gs>
                          </a:gsLst>
                          <a:lin ang="0" scaled="0"/>
                        </a:gradFill>
                        <a:ln w="9525" cap="flat" cmpd="sng" algn="ctr">
                          <a:solidFill>
                            <a:srgbClr val="629DD1">
                              <a:lumMod val="75000"/>
                            </a:srgbClr>
                          </a:solidFill>
                          <a:prstDash val="solid"/>
                        </a:ln>
                        <a:effectLst/>
                      </wps:spPr>
                      <wps:txbx>
                        <w:txbxContent>
                          <w:p w:rsidR="00F01021" w:rsidRPr="006D5AAF" w:rsidRDefault="00855011" w:rsidP="00F01021">
                            <w:pPr>
                              <w:jc w:val="center"/>
                              <w:rPr>
                                <w:color w:val="003399"/>
                              </w:rPr>
                            </w:pPr>
                            <w:r>
                              <w:rPr>
                                <w:rFonts w:hint="eastAsia"/>
                                <w:color w:val="003399"/>
                              </w:rPr>
                              <w:t>法適用の対象事業</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31" style="position:absolute;left:0;text-align:left;margin-left:2.05pt;margin-top:15.7pt;width:152.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6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" fillcolor="#97bee0 [2132]" strokecolor="#3477b2">
                <v:fill color2="white [3212]" angle="90" colors="0 #9ec4f2;.75 white;1 white" focus="100%" type="gradient">
                  <o:fill v:ext="view" type="gradientUnscaled"/>
                </v:fill>
                <v:textbox inset="1mm,0,1mm,0">
                  <w:txbxContent>
                    <w:p w:rsidR="00F01021" w:rsidRPr="006D5AAF" w:rsidRDefault="00855011" w:rsidP="00F01021">
                      <w:pPr>
                        <w:jc w:val="center"/>
                        <w:rPr>
                          <w:color w:val="003399"/>
                        </w:rPr>
                      </w:pPr>
                      <w:r>
                        <w:rPr>
                          <w:rFonts w:hint="eastAsia"/>
                          <w:color w:val="003399"/>
                        </w:rPr>
                        <w:t>法適用の対象事業</w:t>
                      </w:r>
                    </w:p>
                  </w:txbxContent>
                </v:textbox>
              </v:roundrect>
            </w:pict>
          </mc:Fallback>
        </mc:AlternateContent>
      </w:r>
    </w:p>
    <w:p w:rsidR="00855011" w:rsidRPr="004A78AF" w:rsidRDefault="00855011" w:rsidP="00F01021">
      <w:pPr>
        <w:rPr>
          <w:b/>
        </w:rPr>
      </w:pPr>
    </w:p>
    <w:p w:rsidR="00CF43D1" w:rsidRDefault="00855011" w:rsidP="00F01021">
      <w:pPr>
        <w:rPr>
          <w:rFonts w:ascii="ＭＳ Ｐ明朝" w:eastAsia="ＭＳ Ｐ明朝" w:hAnsi="ＭＳ Ｐ明朝"/>
        </w:rPr>
      </w:pPr>
      <w:r w:rsidRPr="004A78AF">
        <w:rPr>
          <w:rFonts w:ascii="ＭＳ Ｐ明朝" w:eastAsia="ＭＳ Ｐ明朝" w:hAnsi="ＭＳ Ｐ明朝" w:hint="eastAsia"/>
        </w:rPr>
        <w:t xml:space="preserve">　</w:t>
      </w:r>
    </w:p>
    <w:p w:rsidR="00855011" w:rsidRPr="004A78AF" w:rsidRDefault="00855011" w:rsidP="00F01021">
      <w:pPr>
        <w:rPr>
          <w:rFonts w:ascii="ＭＳ Ｐ明朝" w:eastAsia="ＭＳ Ｐ明朝" w:hAnsi="ＭＳ Ｐ明朝"/>
          <w:sz w:val="22"/>
        </w:rPr>
      </w:pPr>
      <w:r w:rsidRPr="004A78AF">
        <w:rPr>
          <w:rFonts w:ascii="ＭＳ Ｐ明朝" w:eastAsia="ＭＳ Ｐ明朝" w:hAnsi="ＭＳ Ｐ明朝" w:hint="eastAsia"/>
          <w:sz w:val="22"/>
        </w:rPr>
        <w:t>彦根市</w:t>
      </w:r>
      <w:r w:rsidR="004A78AF">
        <w:rPr>
          <w:rFonts w:ascii="ＭＳ Ｐ明朝" w:eastAsia="ＭＳ Ｐ明朝" w:hAnsi="ＭＳ Ｐ明朝" w:hint="eastAsia"/>
          <w:sz w:val="22"/>
        </w:rPr>
        <w:t>における汚水処理事業は、公共下水道事業および汚水処理施設事業が実施されており、特に汚水処理</w:t>
      </w:r>
      <w:r w:rsidR="00C73467">
        <w:rPr>
          <w:rFonts w:ascii="ＭＳ Ｐ明朝" w:eastAsia="ＭＳ Ｐ明朝" w:hAnsi="ＭＳ Ｐ明朝" w:hint="eastAsia"/>
          <w:sz w:val="22"/>
        </w:rPr>
        <w:t>施設</w:t>
      </w:r>
      <w:r w:rsidR="004A78AF">
        <w:rPr>
          <w:rFonts w:ascii="ＭＳ Ｐ明朝" w:eastAsia="ＭＳ Ｐ明朝" w:hAnsi="ＭＳ Ｐ明朝" w:hint="eastAsia"/>
          <w:sz w:val="22"/>
        </w:rPr>
        <w:t>事業（農業集落排水事業</w:t>
      </w:r>
      <w:r w:rsidR="00593DF8">
        <w:rPr>
          <w:rFonts w:ascii="ＭＳ Ｐ明朝" w:eastAsia="ＭＳ Ｐ明朝" w:hAnsi="ＭＳ Ｐ明朝" w:hint="eastAsia"/>
          <w:sz w:val="22"/>
        </w:rPr>
        <w:t>、浄化槽設置事業）について、対象とするか否かを判断する必要があります</w:t>
      </w:r>
      <w:r w:rsidR="004A78AF">
        <w:rPr>
          <w:rFonts w:ascii="ＭＳ Ｐ明朝" w:eastAsia="ＭＳ Ｐ明朝" w:hAnsi="ＭＳ Ｐ明朝" w:hint="eastAsia"/>
          <w:sz w:val="22"/>
        </w:rPr>
        <w:t>。</w:t>
      </w:r>
    </w:p>
    <w:p w:rsidR="00855011" w:rsidRPr="004A78AF" w:rsidRDefault="004A78AF" w:rsidP="004A78AF">
      <w:pPr>
        <w:pStyle w:val="a5"/>
        <w:numPr>
          <w:ilvl w:val="0"/>
          <w:numId w:val="2"/>
        </w:numPr>
        <w:ind w:leftChars="0"/>
        <w:rPr>
          <w:rFonts w:ascii="ＭＳ Ｐ明朝" w:eastAsia="ＭＳ Ｐ明朝" w:hAnsi="ＭＳ Ｐ明朝"/>
          <w:sz w:val="22"/>
        </w:rPr>
      </w:pPr>
      <w:r>
        <w:rPr>
          <w:rFonts w:ascii="ＭＳ Ｐ明朝" w:eastAsia="ＭＳ Ｐ明朝" w:hAnsi="ＭＳ Ｐ明朝" w:hint="eastAsia"/>
          <w:sz w:val="22"/>
        </w:rPr>
        <w:t>汚水処理施設事業</w:t>
      </w:r>
      <w:r w:rsidR="00C73467">
        <w:rPr>
          <w:rFonts w:ascii="ＭＳ Ｐ明朝" w:eastAsia="ＭＳ Ｐ明朝" w:hAnsi="ＭＳ Ｐ明朝" w:hint="eastAsia"/>
          <w:sz w:val="22"/>
        </w:rPr>
        <w:t>について</w:t>
      </w:r>
    </w:p>
    <w:p w:rsidR="00855011" w:rsidRDefault="00593DF8" w:rsidP="00C73467">
      <w:pPr>
        <w:pStyle w:val="a5"/>
        <w:numPr>
          <w:ilvl w:val="0"/>
          <w:numId w:val="5"/>
        </w:numPr>
        <w:ind w:leftChars="0"/>
        <w:rPr>
          <w:rFonts w:ascii="ＭＳ Ｐ明朝" w:eastAsia="ＭＳ Ｐ明朝" w:hAnsi="ＭＳ Ｐ明朝"/>
          <w:sz w:val="22"/>
        </w:rPr>
      </w:pPr>
      <w:r>
        <w:rPr>
          <w:rFonts w:ascii="ＭＳ Ｐ明朝" w:eastAsia="ＭＳ Ｐ明朝" w:hAnsi="ＭＳ Ｐ明朝" w:hint="eastAsia"/>
          <w:sz w:val="22"/>
        </w:rPr>
        <w:t>使用料収入等の事業経営に伴う収入を有するが、管轄・管理が他部局</w:t>
      </w:r>
    </w:p>
    <w:p w:rsidR="00C73467" w:rsidRDefault="00C73467" w:rsidP="00C73467">
      <w:pPr>
        <w:pStyle w:val="a5"/>
        <w:numPr>
          <w:ilvl w:val="0"/>
          <w:numId w:val="5"/>
        </w:numPr>
        <w:ind w:leftChars="0"/>
        <w:rPr>
          <w:rFonts w:ascii="ＭＳ Ｐ明朝" w:eastAsia="ＭＳ Ｐ明朝" w:hAnsi="ＭＳ Ｐ明朝"/>
          <w:sz w:val="22"/>
        </w:rPr>
      </w:pPr>
      <w:r>
        <w:rPr>
          <w:rFonts w:ascii="ＭＳ Ｐ明朝" w:eastAsia="ＭＳ Ｐ明朝" w:hAnsi="ＭＳ Ｐ明朝" w:hint="eastAsia"/>
          <w:sz w:val="22"/>
        </w:rPr>
        <w:t>会計区分が上下水道部以外</w:t>
      </w:r>
    </w:p>
    <w:p w:rsidR="00C73467" w:rsidRDefault="00C73467" w:rsidP="00C73467">
      <w:pPr>
        <w:pStyle w:val="a5"/>
        <w:numPr>
          <w:ilvl w:val="0"/>
          <w:numId w:val="5"/>
        </w:numPr>
        <w:ind w:leftChars="0"/>
        <w:rPr>
          <w:rFonts w:ascii="ＭＳ Ｐ明朝" w:eastAsia="ＭＳ Ｐ明朝" w:hAnsi="ＭＳ Ｐ明朝"/>
          <w:sz w:val="22"/>
        </w:rPr>
      </w:pPr>
      <w:r>
        <w:rPr>
          <w:rFonts w:ascii="ＭＳ Ｐ明朝" w:eastAsia="ＭＳ Ｐ明朝" w:hAnsi="ＭＳ Ｐ明朝" w:hint="eastAsia"/>
          <w:sz w:val="22"/>
        </w:rPr>
        <w:t>使用料体系が公共下水道とは異なり、サービス水準の公平性の確保が困難</w:t>
      </w:r>
    </w:p>
    <w:p w:rsidR="00C73467" w:rsidRDefault="00C73467" w:rsidP="00C73467">
      <w:pPr>
        <w:pStyle w:val="a5"/>
        <w:numPr>
          <w:ilvl w:val="0"/>
          <w:numId w:val="5"/>
        </w:numPr>
        <w:ind w:leftChars="0"/>
        <w:rPr>
          <w:rFonts w:ascii="ＭＳ Ｐ明朝" w:eastAsia="ＭＳ Ｐ明朝" w:hAnsi="ＭＳ Ｐ明朝"/>
          <w:sz w:val="22"/>
        </w:rPr>
      </w:pPr>
      <w:r>
        <w:rPr>
          <w:rFonts w:ascii="ＭＳ Ｐ明朝" w:eastAsia="ＭＳ Ｐ明朝" w:hAnsi="ＭＳ Ｐ明朝" w:hint="eastAsia"/>
          <w:sz w:val="22"/>
        </w:rPr>
        <w:t>事業規模が小規模であり、法適用による経営改善効果が期待できない</w:t>
      </w:r>
    </w:p>
    <w:p w:rsidR="00C73467" w:rsidRPr="00C73467" w:rsidRDefault="00C73467" w:rsidP="00C73467">
      <w:pPr>
        <w:pStyle w:val="a5"/>
        <w:ind w:leftChars="0" w:left="420"/>
        <w:rPr>
          <w:rFonts w:ascii="ＭＳ Ｐ明朝" w:eastAsia="ＭＳ Ｐ明朝" w:hAnsi="ＭＳ Ｐ明朝"/>
          <w:sz w:val="22"/>
        </w:rPr>
      </w:pPr>
    </w:p>
    <w:p w:rsidR="00855011" w:rsidRDefault="00C73467" w:rsidP="00C73467">
      <w:pPr>
        <w:pStyle w:val="a5"/>
        <w:numPr>
          <w:ilvl w:val="0"/>
          <w:numId w:val="2"/>
        </w:numPr>
        <w:ind w:leftChars="0"/>
        <w:rPr>
          <w:rFonts w:ascii="ＭＳ Ｐ明朝" w:eastAsia="ＭＳ Ｐ明朝" w:hAnsi="ＭＳ Ｐ明朝"/>
          <w:sz w:val="22"/>
        </w:rPr>
      </w:pPr>
      <w:r>
        <w:rPr>
          <w:rFonts w:ascii="ＭＳ Ｐ明朝" w:eastAsia="ＭＳ Ｐ明朝" w:hAnsi="ＭＳ Ｐ明朝" w:hint="eastAsia"/>
          <w:sz w:val="22"/>
        </w:rPr>
        <w:t>雨水排水および都市下水路事業</w:t>
      </w:r>
    </w:p>
    <w:p w:rsidR="00C73467" w:rsidRDefault="00593DF8" w:rsidP="00C73467">
      <w:pPr>
        <w:pStyle w:val="a5"/>
        <w:numPr>
          <w:ilvl w:val="0"/>
          <w:numId w:val="6"/>
        </w:numPr>
        <w:ind w:leftChars="0"/>
        <w:rPr>
          <w:rFonts w:ascii="ＭＳ Ｐ明朝" w:eastAsia="ＭＳ Ｐ明朝" w:hAnsi="ＭＳ Ｐ明朝"/>
          <w:sz w:val="22"/>
        </w:rPr>
      </w:pPr>
      <w:r>
        <w:rPr>
          <w:rFonts w:ascii="ＭＳ Ｐ明朝" w:eastAsia="ＭＳ Ｐ明朝" w:hAnsi="ＭＳ Ｐ明朝" w:hint="eastAsia"/>
          <w:sz w:val="22"/>
        </w:rPr>
        <w:t>一般会計部局で維持管理</w:t>
      </w:r>
    </w:p>
    <w:p w:rsidR="00C73467" w:rsidRPr="00C73467" w:rsidRDefault="00C73467" w:rsidP="00C73467">
      <w:pPr>
        <w:pStyle w:val="a5"/>
        <w:numPr>
          <w:ilvl w:val="0"/>
          <w:numId w:val="6"/>
        </w:numPr>
        <w:ind w:leftChars="0"/>
        <w:rPr>
          <w:rFonts w:ascii="ＭＳ Ｐ明朝" w:eastAsia="ＭＳ Ｐ明朝" w:hAnsi="ＭＳ Ｐ明朝"/>
          <w:sz w:val="22"/>
        </w:rPr>
      </w:pPr>
      <w:r>
        <w:rPr>
          <w:rFonts w:ascii="ＭＳ Ｐ明朝" w:eastAsia="ＭＳ Ｐ明朝" w:hAnsi="ＭＳ Ｐ明朝" w:hint="eastAsia"/>
          <w:sz w:val="22"/>
        </w:rPr>
        <w:t>雨水</w:t>
      </w:r>
      <w:r w:rsidR="00593DF8">
        <w:rPr>
          <w:rFonts w:ascii="ＭＳ Ｐ明朝" w:eastAsia="ＭＳ Ｐ明朝" w:hAnsi="ＭＳ Ｐ明朝" w:hint="eastAsia"/>
          <w:sz w:val="22"/>
        </w:rPr>
        <w:t>処理に要する経費は全額一般会計の負担</w:t>
      </w:r>
      <w:r w:rsidR="00F01750">
        <w:rPr>
          <w:rFonts w:ascii="ＭＳ Ｐ明朝" w:eastAsia="ＭＳ Ｐ明朝" w:hAnsi="ＭＳ Ｐ明朝" w:hint="eastAsia"/>
          <w:sz w:val="22"/>
        </w:rPr>
        <w:t xml:space="preserve">　（雨水公費）</w:t>
      </w:r>
    </w:p>
    <w:p w:rsidR="00C73467" w:rsidRPr="00593DF8" w:rsidRDefault="00C73467" w:rsidP="00F01021">
      <w:pPr>
        <w:rPr>
          <w:rFonts w:ascii="ＭＳ Ｐ明朝" w:eastAsia="ＭＳ Ｐ明朝" w:hAnsi="ＭＳ Ｐ明朝"/>
          <w:sz w:val="22"/>
        </w:rPr>
      </w:pPr>
    </w:p>
    <w:p w:rsidR="00855011" w:rsidRDefault="00855011" w:rsidP="00F01021">
      <w:r w:rsidRPr="00F01021">
        <w:rPr>
          <w:rFonts w:ascii="ＭＳ Ｐ明朝" w:eastAsia="ＭＳ Ｐ明朝" w:hAnsi="ＭＳ Ｐ明朝" w:hint="eastAsia"/>
          <w:noProof/>
        </w:rPr>
        <mc:AlternateContent>
          <mc:Choice Requires="wps">
            <w:drawing>
              <wp:anchor distT="0" distB="0" distL="114300" distR="114300" simplePos="0" relativeHeight="251723776" behindDoc="0" locked="0" layoutInCell="1" allowOverlap="1" wp14:anchorId="55E857CB" wp14:editId="4D7CD977">
                <wp:simplePos x="0" y="0"/>
                <wp:positionH relativeFrom="column">
                  <wp:posOffset>29210</wp:posOffset>
                </wp:positionH>
                <wp:positionV relativeFrom="paragraph">
                  <wp:posOffset>77470</wp:posOffset>
                </wp:positionV>
                <wp:extent cx="1933575" cy="3238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1933575" cy="323850"/>
                        </a:xfrm>
                        <a:prstGeom prst="roundRect">
                          <a:avLst>
                            <a:gd name="adj" fmla="val 28432"/>
                          </a:avLst>
                        </a:prstGeom>
                        <a:gradFill>
                          <a:gsLst>
                            <a:gs pos="0">
                              <a:schemeClr val="accent1">
                                <a:tint val="66000"/>
                                <a:satMod val="160000"/>
                              </a:schemeClr>
                            </a:gs>
                            <a:gs pos="75000">
                              <a:schemeClr val="bg1"/>
                            </a:gs>
                            <a:gs pos="100000">
                              <a:schemeClr val="bg1"/>
                            </a:gs>
                          </a:gsLst>
                          <a:lin ang="0" scaled="0"/>
                        </a:gradFill>
                        <a:ln w="9525" cap="flat" cmpd="sng" algn="ctr">
                          <a:solidFill>
                            <a:srgbClr val="629DD1">
                              <a:lumMod val="75000"/>
                            </a:srgbClr>
                          </a:solidFill>
                          <a:prstDash val="solid"/>
                        </a:ln>
                        <a:effectLst/>
                      </wps:spPr>
                      <wps:txbx>
                        <w:txbxContent>
                          <w:p w:rsidR="00855011" w:rsidRPr="006D5AAF" w:rsidRDefault="00855011" w:rsidP="00855011">
                            <w:pPr>
                              <w:jc w:val="center"/>
                              <w:rPr>
                                <w:color w:val="003399"/>
                              </w:rPr>
                            </w:pPr>
                            <w:r>
                              <w:rPr>
                                <w:rFonts w:hint="eastAsia"/>
                                <w:color w:val="003399"/>
                              </w:rPr>
                              <w:t>一部適用と全部適用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1" style="position:absolute;left:0;text-align:left;margin-left:2.3pt;margin-top:6.1pt;width:152.2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6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" fillcolor="#97bee0 [2132]" strokecolor="#3477b2">
                <v:fill color2="white [3212]" angle="90" colors="0 #9ec4f2;.75 white;1 white" focus="100%" type="gradient">
                  <o:fill v:ext="view" type="gradientUnscaled"/>
                </v:fill>
                <v:textbox inset="1mm,0,1mm,0">
                  <w:txbxContent>
                    <w:p w:rsidR="00855011" w:rsidRPr="006D5AAF" w:rsidRDefault="00855011" w:rsidP="00855011">
                      <w:pPr>
                        <w:jc w:val="center"/>
                        <w:rPr>
                          <w:color w:val="003399"/>
                        </w:rPr>
                      </w:pPr>
                      <w:r>
                        <w:rPr>
                          <w:rFonts w:hint="eastAsia"/>
                          <w:color w:val="003399"/>
                        </w:rPr>
                        <w:t>一部適用と全部適用</w:t>
                      </w:r>
                    </w:p>
                  </w:txbxContent>
                </v:textbox>
              </v:roundrect>
            </w:pict>
          </mc:Fallback>
        </mc:AlternateContent>
      </w:r>
    </w:p>
    <w:p w:rsidR="00855011" w:rsidRDefault="00855011" w:rsidP="00F01021"/>
    <w:p w:rsidR="0034085D" w:rsidRPr="009567BD" w:rsidRDefault="0034085D" w:rsidP="00F01021">
      <w:r>
        <w:rPr>
          <w:rFonts w:hint="eastAsia"/>
        </w:rPr>
        <w:t xml:space="preserve">　</w:t>
      </w:r>
      <w:r w:rsidR="00FC12DE" w:rsidRPr="00FC12DE">
        <w:rPr>
          <w:rFonts w:ascii="ＭＳ Ｐ明朝" w:eastAsia="ＭＳ Ｐ明朝" w:hAnsi="ＭＳ Ｐ明朝" w:hint="eastAsia"/>
          <w:sz w:val="22"/>
        </w:rPr>
        <w:t>彦根市</w:t>
      </w:r>
      <w:r w:rsidR="00FC12DE">
        <w:rPr>
          <w:rFonts w:ascii="ＭＳ Ｐ明朝" w:eastAsia="ＭＳ Ｐ明朝" w:hAnsi="ＭＳ Ｐ明朝" w:hint="eastAsia"/>
          <w:sz w:val="22"/>
        </w:rPr>
        <w:t>公共下水道事業は、未普及地域の整備促進及び経営上の課題を考慮しますと、下の表に示すとおりとなります。</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323"/>
        <w:gridCol w:w="4324"/>
      </w:tblGrid>
      <w:tr w:rsidR="0034085D" w:rsidRPr="0034085D" w:rsidTr="00DB5742">
        <w:tc>
          <w:tcPr>
            <w:tcW w:w="1134" w:type="dxa"/>
            <w:shd w:val="clear" w:color="auto" w:fill="00B0F0"/>
            <w:vAlign w:val="center"/>
          </w:tcPr>
          <w:p w:rsidR="0034085D" w:rsidRPr="0034085D" w:rsidRDefault="0034085D" w:rsidP="0034085D">
            <w:pPr>
              <w:jc w:val="center"/>
              <w:rPr>
                <w:rFonts w:ascii="ＭＳ Ｐゴシック" w:eastAsia="ＭＳ Ｐゴシック" w:hAnsi="ＭＳ Ｐゴシック" w:cs="Times New Roman"/>
                <w:b/>
                <w:color w:val="FFFFFF" w:themeColor="background1"/>
                <w:sz w:val="20"/>
                <w:szCs w:val="20"/>
              </w:rPr>
            </w:pPr>
            <w:r w:rsidRPr="0034085D">
              <w:rPr>
                <w:rFonts w:ascii="ＭＳ Ｐゴシック" w:eastAsia="ＭＳ Ｐゴシック" w:hAnsi="ＭＳ Ｐゴシック" w:cs="Times New Roman" w:hint="eastAsia"/>
                <w:b/>
                <w:color w:val="FFFFFF" w:themeColor="background1"/>
                <w:sz w:val="20"/>
                <w:szCs w:val="20"/>
              </w:rPr>
              <w:t>項目</w:t>
            </w:r>
          </w:p>
        </w:tc>
        <w:tc>
          <w:tcPr>
            <w:tcW w:w="4323" w:type="dxa"/>
            <w:shd w:val="clear" w:color="auto" w:fill="00B0F0"/>
            <w:vAlign w:val="center"/>
          </w:tcPr>
          <w:p w:rsidR="0034085D" w:rsidRPr="0034085D" w:rsidRDefault="0034085D" w:rsidP="0034085D">
            <w:pPr>
              <w:jc w:val="center"/>
              <w:rPr>
                <w:rFonts w:ascii="ＭＳ Ｐゴシック" w:eastAsia="ＭＳ Ｐゴシック" w:hAnsi="ＭＳ Ｐゴシック" w:cs="Times New Roman"/>
                <w:b/>
                <w:color w:val="FFFFFF" w:themeColor="background1"/>
                <w:sz w:val="20"/>
                <w:szCs w:val="20"/>
              </w:rPr>
            </w:pPr>
            <w:r w:rsidRPr="0034085D">
              <w:rPr>
                <w:rFonts w:ascii="ＭＳ Ｐゴシック" w:eastAsia="ＭＳ Ｐゴシック" w:hAnsi="ＭＳ Ｐゴシック" w:cs="Times New Roman" w:hint="eastAsia"/>
                <w:b/>
                <w:color w:val="FFFFFF" w:themeColor="background1"/>
                <w:sz w:val="20"/>
                <w:szCs w:val="20"/>
              </w:rPr>
              <w:t>一部適用</w:t>
            </w:r>
          </w:p>
        </w:tc>
        <w:tc>
          <w:tcPr>
            <w:tcW w:w="4324" w:type="dxa"/>
            <w:shd w:val="clear" w:color="auto" w:fill="00B0F0"/>
            <w:vAlign w:val="center"/>
          </w:tcPr>
          <w:p w:rsidR="0034085D" w:rsidRPr="0034085D" w:rsidRDefault="0034085D" w:rsidP="0034085D">
            <w:pPr>
              <w:jc w:val="center"/>
              <w:rPr>
                <w:rFonts w:ascii="ＭＳ Ｐゴシック" w:eastAsia="ＭＳ Ｐゴシック" w:hAnsi="ＭＳ Ｐゴシック" w:cs="Times New Roman"/>
                <w:b/>
                <w:color w:val="FFFFFF" w:themeColor="background1"/>
                <w:sz w:val="20"/>
                <w:szCs w:val="20"/>
              </w:rPr>
            </w:pPr>
            <w:r w:rsidRPr="0034085D">
              <w:rPr>
                <w:rFonts w:ascii="ＭＳ Ｐゴシック" w:eastAsia="ＭＳ Ｐゴシック" w:hAnsi="ＭＳ Ｐゴシック" w:cs="Times New Roman" w:hint="eastAsia"/>
                <w:b/>
                <w:color w:val="FFFFFF" w:themeColor="background1"/>
                <w:sz w:val="20"/>
                <w:szCs w:val="20"/>
              </w:rPr>
              <w:t>全部適用</w:t>
            </w:r>
          </w:p>
        </w:tc>
      </w:tr>
      <w:tr w:rsidR="00FC12DE" w:rsidRPr="0034085D" w:rsidTr="00DB5742">
        <w:tc>
          <w:tcPr>
            <w:tcW w:w="1134" w:type="dxa"/>
            <w:shd w:val="clear" w:color="auto" w:fill="auto"/>
            <w:vAlign w:val="center"/>
          </w:tcPr>
          <w:p w:rsidR="0034085D" w:rsidRPr="0034085D" w:rsidRDefault="0034085D" w:rsidP="0034085D">
            <w:pPr>
              <w:jc w:val="center"/>
              <w:rPr>
                <w:rFonts w:ascii="ＭＳ Ｐゴシック" w:eastAsia="ＭＳ Ｐゴシック" w:hAnsi="ＭＳ Ｐゴシック" w:cs="Times New Roman"/>
                <w:sz w:val="18"/>
                <w:szCs w:val="18"/>
              </w:rPr>
            </w:pPr>
            <w:r w:rsidRPr="0034085D">
              <w:rPr>
                <w:rFonts w:ascii="ＭＳ Ｐゴシック" w:eastAsia="ＭＳ Ｐゴシック" w:hAnsi="ＭＳ Ｐゴシック" w:cs="Times New Roman" w:hint="eastAsia"/>
                <w:sz w:val="18"/>
                <w:szCs w:val="18"/>
              </w:rPr>
              <w:t>財務</w:t>
            </w:r>
          </w:p>
        </w:tc>
        <w:tc>
          <w:tcPr>
            <w:tcW w:w="4323" w:type="dxa"/>
            <w:shd w:val="clear" w:color="auto" w:fill="auto"/>
            <w:vAlign w:val="center"/>
          </w:tcPr>
          <w:p w:rsidR="0034085D" w:rsidRPr="0034085D" w:rsidRDefault="0034085D" w:rsidP="0034085D">
            <w:pPr>
              <w:spacing w:line="240" w:lineRule="exact"/>
              <w:rPr>
                <w:rFonts w:ascii="ＭＳ Ｐゴシック" w:eastAsia="ＭＳ Ｐゴシック" w:hAnsi="ＭＳ Ｐゴシック" w:cs="Times New Roman"/>
                <w:sz w:val="18"/>
                <w:szCs w:val="18"/>
              </w:rPr>
            </w:pPr>
            <w:r w:rsidRPr="0034085D">
              <w:rPr>
                <w:rFonts w:ascii="ＭＳ Ｐゴシック" w:eastAsia="ＭＳ Ｐゴシック" w:hAnsi="ＭＳ Ｐゴシック" w:cs="Times New Roman" w:hint="eastAsia"/>
                <w:sz w:val="18"/>
                <w:szCs w:val="18"/>
              </w:rPr>
              <w:t>○：企業会計の導入</w:t>
            </w:r>
          </w:p>
        </w:tc>
        <w:tc>
          <w:tcPr>
            <w:tcW w:w="4324" w:type="dxa"/>
            <w:shd w:val="clear" w:color="auto" w:fill="auto"/>
            <w:vAlign w:val="center"/>
          </w:tcPr>
          <w:p w:rsidR="0034085D" w:rsidRPr="0034085D" w:rsidRDefault="0034085D" w:rsidP="0034085D">
            <w:pPr>
              <w:spacing w:line="240" w:lineRule="exact"/>
              <w:rPr>
                <w:rFonts w:ascii="ＭＳ Ｐゴシック" w:eastAsia="ＭＳ Ｐゴシック" w:hAnsi="ＭＳ Ｐゴシック" w:cs="Times New Roman"/>
                <w:sz w:val="18"/>
                <w:szCs w:val="18"/>
              </w:rPr>
            </w:pPr>
            <w:r w:rsidRPr="0034085D">
              <w:rPr>
                <w:rFonts w:ascii="ＭＳ Ｐゴシック" w:eastAsia="ＭＳ Ｐゴシック" w:hAnsi="ＭＳ Ｐゴシック" w:cs="Times New Roman" w:hint="eastAsia"/>
                <w:sz w:val="18"/>
                <w:szCs w:val="18"/>
              </w:rPr>
              <w:t>○：同左</w:t>
            </w:r>
          </w:p>
        </w:tc>
      </w:tr>
      <w:tr w:rsidR="00FC12DE" w:rsidRPr="0034085D" w:rsidTr="00806727">
        <w:tc>
          <w:tcPr>
            <w:tcW w:w="1134" w:type="dxa"/>
            <w:shd w:val="clear" w:color="auto" w:fill="auto"/>
            <w:vAlign w:val="center"/>
          </w:tcPr>
          <w:p w:rsidR="0034085D" w:rsidRPr="0034085D" w:rsidRDefault="0034085D" w:rsidP="0034085D">
            <w:pPr>
              <w:jc w:val="center"/>
              <w:rPr>
                <w:rFonts w:ascii="ＭＳ Ｐゴシック" w:eastAsia="ＭＳ Ｐゴシック" w:hAnsi="ＭＳ Ｐゴシック" w:cs="Times New Roman"/>
                <w:sz w:val="18"/>
                <w:szCs w:val="18"/>
              </w:rPr>
            </w:pPr>
            <w:r w:rsidRPr="0034085D">
              <w:rPr>
                <w:rFonts w:ascii="ＭＳ Ｐゴシック" w:eastAsia="ＭＳ Ｐゴシック" w:hAnsi="ＭＳ Ｐゴシック" w:cs="Times New Roman" w:hint="eastAsia"/>
                <w:sz w:val="18"/>
                <w:szCs w:val="18"/>
              </w:rPr>
              <w:t>組織</w:t>
            </w:r>
          </w:p>
        </w:tc>
        <w:tc>
          <w:tcPr>
            <w:tcW w:w="4323" w:type="dxa"/>
            <w:shd w:val="clear" w:color="auto" w:fill="auto"/>
          </w:tcPr>
          <w:p w:rsidR="0034085D" w:rsidRPr="0034085D" w:rsidRDefault="0034085D" w:rsidP="0034085D">
            <w:pPr>
              <w:spacing w:line="240" w:lineRule="exact"/>
              <w:rPr>
                <w:rFonts w:ascii="ＭＳ Ｐゴシック" w:eastAsia="ＭＳ Ｐゴシック" w:hAnsi="ＭＳ Ｐゴシック" w:cs="Times New Roman"/>
                <w:sz w:val="18"/>
                <w:szCs w:val="18"/>
              </w:rPr>
            </w:pPr>
            <w:r w:rsidRPr="0034085D">
              <w:rPr>
                <w:rFonts w:ascii="ＭＳ Ｐゴシック" w:eastAsia="ＭＳ Ｐゴシック" w:hAnsi="ＭＳ Ｐゴシック" w:cs="Times New Roman" w:hint="eastAsia"/>
                <w:sz w:val="18"/>
                <w:szCs w:val="18"/>
              </w:rPr>
              <w:t>○：管理者の権限は市長が有することとなるため、現行のとおりの組織を維持できる。</w:t>
            </w:r>
          </w:p>
        </w:tc>
        <w:tc>
          <w:tcPr>
            <w:tcW w:w="4324" w:type="dxa"/>
            <w:shd w:val="clear" w:color="auto" w:fill="auto"/>
            <w:vAlign w:val="bottom"/>
          </w:tcPr>
          <w:p w:rsidR="0034085D" w:rsidRPr="0034085D" w:rsidRDefault="0034085D" w:rsidP="002876C2">
            <w:pPr>
              <w:adjustRightInd w:val="0"/>
              <w:snapToGrid w:val="0"/>
              <w:spacing w:line="276" w:lineRule="auto"/>
              <w:rPr>
                <w:rFonts w:ascii="ＭＳ Ｐゴシック" w:eastAsia="ＭＳ Ｐゴシック" w:hAnsi="ＭＳ Ｐゴシック" w:cs="Times New Roman"/>
                <w:sz w:val="18"/>
                <w:szCs w:val="18"/>
              </w:rPr>
            </w:pPr>
            <w:r w:rsidRPr="0034085D">
              <w:rPr>
                <w:rFonts w:ascii="ＭＳ Ｐゴシック" w:eastAsia="ＭＳ Ｐゴシック" w:hAnsi="ＭＳ Ｐゴシック" w:cs="Times New Roman" w:hint="eastAsia"/>
                <w:sz w:val="18"/>
                <w:szCs w:val="18"/>
              </w:rPr>
              <w:t>△：管理者の判断と責任において事業体の運営ができ、独立性の確保が可能となるが、個別に管理者を置くことが現実的ではなく、管理者は市長となるため、全部適用の有効性が発揮できない。</w:t>
            </w:r>
          </w:p>
        </w:tc>
      </w:tr>
      <w:tr w:rsidR="00FC12DE" w:rsidRPr="0034085D" w:rsidTr="00806727">
        <w:tc>
          <w:tcPr>
            <w:tcW w:w="1134" w:type="dxa"/>
            <w:shd w:val="clear" w:color="auto" w:fill="auto"/>
            <w:vAlign w:val="center"/>
          </w:tcPr>
          <w:p w:rsidR="0034085D" w:rsidRPr="0034085D" w:rsidRDefault="0034085D" w:rsidP="0034085D">
            <w:pPr>
              <w:jc w:val="center"/>
              <w:rPr>
                <w:rFonts w:ascii="ＭＳ Ｐゴシック" w:eastAsia="ＭＳ Ｐゴシック" w:hAnsi="ＭＳ Ｐゴシック" w:cs="Times New Roman"/>
                <w:sz w:val="18"/>
                <w:szCs w:val="18"/>
              </w:rPr>
            </w:pPr>
            <w:r w:rsidRPr="0034085D">
              <w:rPr>
                <w:rFonts w:ascii="ＭＳ Ｐゴシック" w:eastAsia="ＭＳ Ｐゴシック" w:hAnsi="ＭＳ Ｐゴシック" w:cs="Times New Roman" w:hint="eastAsia"/>
                <w:sz w:val="18"/>
                <w:szCs w:val="18"/>
              </w:rPr>
              <w:t>職員</w:t>
            </w:r>
          </w:p>
          <w:p w:rsidR="0034085D" w:rsidRPr="0034085D" w:rsidRDefault="0034085D" w:rsidP="0034085D">
            <w:pPr>
              <w:jc w:val="center"/>
              <w:rPr>
                <w:rFonts w:ascii="ＭＳ Ｐゴシック" w:eastAsia="ＭＳ Ｐゴシック" w:hAnsi="ＭＳ Ｐゴシック" w:cs="Times New Roman"/>
                <w:sz w:val="18"/>
                <w:szCs w:val="18"/>
              </w:rPr>
            </w:pPr>
            <w:r w:rsidRPr="0034085D">
              <w:rPr>
                <w:rFonts w:ascii="ＭＳ Ｐゴシック" w:eastAsia="ＭＳ Ｐゴシック" w:hAnsi="ＭＳ Ｐゴシック" w:cs="Times New Roman" w:hint="eastAsia"/>
                <w:sz w:val="18"/>
                <w:szCs w:val="18"/>
              </w:rPr>
              <w:t>運営</w:t>
            </w:r>
          </w:p>
        </w:tc>
        <w:tc>
          <w:tcPr>
            <w:tcW w:w="4323" w:type="dxa"/>
            <w:shd w:val="clear" w:color="auto" w:fill="auto"/>
          </w:tcPr>
          <w:p w:rsidR="0034085D" w:rsidRDefault="0034085D" w:rsidP="0034085D">
            <w:pPr>
              <w:spacing w:line="240" w:lineRule="exact"/>
              <w:rPr>
                <w:rFonts w:ascii="ＭＳ Ｐゴシック" w:eastAsia="ＭＳ Ｐゴシック" w:hAnsi="ＭＳ Ｐゴシック" w:cs="Times New Roman"/>
                <w:sz w:val="18"/>
                <w:szCs w:val="18"/>
              </w:rPr>
            </w:pPr>
            <w:r w:rsidRPr="0034085D">
              <w:rPr>
                <w:rFonts w:ascii="ＭＳ Ｐゴシック" w:eastAsia="ＭＳ Ｐゴシック" w:hAnsi="ＭＳ Ｐゴシック" w:cs="Times New Roman" w:hint="eastAsia"/>
                <w:sz w:val="18"/>
                <w:szCs w:val="18"/>
              </w:rPr>
              <w:t>○：公営企業会計の導入に伴い、事務量は増加するが、一般行政職員のままであるため、契約事務や人事給与事務を分担し、現行どおりの事務分掌で対応することになる。</w:t>
            </w:r>
          </w:p>
          <w:p w:rsidR="00510F8B" w:rsidRPr="0034085D" w:rsidRDefault="00510F8B" w:rsidP="0034085D">
            <w:pPr>
              <w:spacing w:line="240" w:lineRule="exac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・当市においては、</w:t>
            </w:r>
            <w:r w:rsidR="002876C2">
              <w:rPr>
                <w:rFonts w:ascii="ＭＳ Ｐゴシック" w:eastAsia="ＭＳ Ｐゴシック" w:hAnsi="ＭＳ Ｐゴシック" w:cs="Times New Roman" w:hint="eastAsia"/>
                <w:sz w:val="18"/>
                <w:szCs w:val="18"/>
              </w:rPr>
              <w:t>下水道</w:t>
            </w:r>
            <w:r>
              <w:rPr>
                <w:rFonts w:ascii="ＭＳ Ｐゴシック" w:eastAsia="ＭＳ Ｐゴシック" w:hAnsi="ＭＳ Ｐゴシック" w:cs="Times New Roman" w:hint="eastAsia"/>
                <w:sz w:val="18"/>
                <w:szCs w:val="18"/>
              </w:rPr>
              <w:t>整備</w:t>
            </w:r>
            <w:r w:rsidR="002876C2">
              <w:rPr>
                <w:rFonts w:ascii="ＭＳ Ｐゴシック" w:eastAsia="ＭＳ Ｐゴシック" w:hAnsi="ＭＳ Ｐゴシック" w:cs="Times New Roman" w:hint="eastAsia"/>
                <w:sz w:val="18"/>
                <w:szCs w:val="18"/>
              </w:rPr>
              <w:t>を</w:t>
            </w:r>
            <w:r>
              <w:rPr>
                <w:rFonts w:ascii="ＭＳ Ｐゴシック" w:eastAsia="ＭＳ Ｐゴシック" w:hAnsi="ＭＳ Ｐゴシック" w:cs="Times New Roman" w:hint="eastAsia"/>
                <w:sz w:val="18"/>
                <w:szCs w:val="18"/>
              </w:rPr>
              <w:t>推進中のため、</w:t>
            </w:r>
            <w:r w:rsidR="002876C2">
              <w:rPr>
                <w:rFonts w:ascii="ＭＳ Ｐゴシック" w:eastAsia="ＭＳ Ｐゴシック" w:hAnsi="ＭＳ Ｐゴシック" w:cs="Times New Roman" w:hint="eastAsia"/>
                <w:sz w:val="18"/>
                <w:szCs w:val="18"/>
              </w:rPr>
              <w:t>職員身分等についても、一般会計側と繋がりをもち、市長部局として運営することが、望ましい。</w:t>
            </w:r>
          </w:p>
        </w:tc>
        <w:tc>
          <w:tcPr>
            <w:tcW w:w="4324" w:type="dxa"/>
            <w:shd w:val="clear" w:color="auto" w:fill="auto"/>
            <w:vAlign w:val="bottom"/>
          </w:tcPr>
          <w:p w:rsidR="0034085D" w:rsidRPr="0034085D" w:rsidRDefault="0034085D" w:rsidP="002876C2">
            <w:pPr>
              <w:snapToGrid w:val="0"/>
              <w:spacing w:line="276" w:lineRule="auto"/>
              <w:contextualSpacing/>
              <w:rPr>
                <w:rFonts w:ascii="ＭＳ Ｐゴシック" w:eastAsia="ＭＳ Ｐゴシック" w:hAnsi="ＭＳ Ｐゴシック" w:cs="Times New Roman"/>
                <w:sz w:val="18"/>
                <w:szCs w:val="18"/>
              </w:rPr>
            </w:pPr>
            <w:r w:rsidRPr="0034085D">
              <w:rPr>
                <w:rFonts w:ascii="ＭＳ Ｐゴシック" w:eastAsia="ＭＳ Ｐゴシック" w:hAnsi="ＭＳ Ｐゴシック" w:cs="Times New Roman" w:hint="eastAsia"/>
                <w:sz w:val="18"/>
                <w:szCs w:val="18"/>
              </w:rPr>
              <w:t>×：企業職員として、一般行政職員と区分されるため、契約事務、人事給与事務等を</w:t>
            </w:r>
            <w:r w:rsidR="00F77102">
              <w:rPr>
                <w:rFonts w:ascii="ＭＳ Ｐゴシック" w:eastAsia="ＭＳ Ｐゴシック" w:hAnsi="ＭＳ Ｐゴシック" w:cs="Times New Roman" w:hint="eastAsia"/>
                <w:sz w:val="18"/>
                <w:szCs w:val="18"/>
              </w:rPr>
              <w:t>上</w:t>
            </w:r>
            <w:r w:rsidRPr="0034085D">
              <w:rPr>
                <w:rFonts w:ascii="ＭＳ Ｐゴシック" w:eastAsia="ＭＳ Ｐゴシック" w:hAnsi="ＭＳ Ｐゴシック" w:cs="Times New Roman" w:hint="eastAsia"/>
                <w:sz w:val="18"/>
                <w:szCs w:val="18"/>
              </w:rPr>
              <w:t>下水道部で実施する必要が生じる。</w:t>
            </w:r>
            <w:r w:rsidR="00E56971">
              <w:rPr>
                <w:rFonts w:ascii="ＭＳ Ｐゴシック" w:eastAsia="ＭＳ Ｐゴシック" w:hAnsi="ＭＳ Ｐゴシック" w:cs="Times New Roman" w:hint="eastAsia"/>
                <w:sz w:val="18"/>
                <w:szCs w:val="18"/>
              </w:rPr>
              <w:t>（現在は、企業会計についても、上記事務については市長部局での負担と</w:t>
            </w:r>
            <w:r w:rsidR="00806727">
              <w:rPr>
                <w:rFonts w:ascii="ＭＳ Ｐゴシック" w:eastAsia="ＭＳ Ｐゴシック" w:hAnsi="ＭＳ Ｐゴシック" w:cs="Times New Roman" w:hint="eastAsia"/>
                <w:sz w:val="18"/>
                <w:szCs w:val="18"/>
              </w:rPr>
              <w:t>している</w:t>
            </w:r>
            <w:r w:rsidR="00E56971">
              <w:rPr>
                <w:rFonts w:ascii="ＭＳ Ｐゴシック" w:eastAsia="ＭＳ Ｐゴシック" w:hAnsi="ＭＳ Ｐゴシック" w:cs="Times New Roman" w:hint="eastAsia"/>
                <w:sz w:val="18"/>
                <w:szCs w:val="18"/>
              </w:rPr>
              <w:t>）</w:t>
            </w:r>
          </w:p>
          <w:p w:rsidR="00510F8B" w:rsidRPr="0034085D" w:rsidRDefault="0034085D" w:rsidP="002876C2">
            <w:pPr>
              <w:snapToGrid w:val="0"/>
              <w:spacing w:line="276" w:lineRule="auto"/>
              <w:contextualSpacing/>
              <w:rPr>
                <w:rFonts w:ascii="ＭＳ Ｐゴシック" w:eastAsia="ＭＳ Ｐゴシック" w:hAnsi="ＭＳ Ｐゴシック" w:cs="Times New Roman"/>
                <w:sz w:val="18"/>
                <w:szCs w:val="18"/>
              </w:rPr>
            </w:pPr>
            <w:r w:rsidRPr="0034085D">
              <w:rPr>
                <w:rFonts w:ascii="ＭＳ Ｐゴシック" w:eastAsia="ＭＳ Ｐゴシック" w:hAnsi="ＭＳ Ｐゴシック" w:cs="Times New Roman" w:hint="eastAsia"/>
                <w:sz w:val="18"/>
                <w:szCs w:val="18"/>
              </w:rPr>
              <w:t>・</w:t>
            </w:r>
            <w:r w:rsidR="00F77102">
              <w:rPr>
                <w:rFonts w:ascii="ＭＳ Ｐゴシック" w:eastAsia="ＭＳ Ｐゴシック" w:hAnsi="ＭＳ Ｐゴシック" w:cs="Times New Roman" w:hint="eastAsia"/>
                <w:sz w:val="18"/>
                <w:szCs w:val="18"/>
              </w:rPr>
              <w:t>上下水道部</w:t>
            </w:r>
            <w:r w:rsidRPr="0034085D">
              <w:rPr>
                <w:rFonts w:ascii="ＭＳ Ｐゴシック" w:eastAsia="ＭＳ Ｐゴシック" w:hAnsi="ＭＳ Ｐゴシック" w:cs="Times New Roman" w:hint="eastAsia"/>
                <w:sz w:val="18"/>
                <w:szCs w:val="18"/>
              </w:rPr>
              <w:t>でこれらの事務を担うためには、職員の増員による組織体制の構築が必要となり現実的ではない。</w:t>
            </w:r>
          </w:p>
        </w:tc>
      </w:tr>
      <w:tr w:rsidR="00FC12DE" w:rsidRPr="0034085D" w:rsidTr="00DB5742">
        <w:tc>
          <w:tcPr>
            <w:tcW w:w="1134" w:type="dxa"/>
            <w:shd w:val="clear" w:color="auto" w:fill="auto"/>
            <w:vAlign w:val="center"/>
          </w:tcPr>
          <w:p w:rsidR="0034085D" w:rsidRPr="0034085D" w:rsidRDefault="0034085D" w:rsidP="0034085D">
            <w:pPr>
              <w:jc w:val="center"/>
              <w:rPr>
                <w:rFonts w:ascii="ＭＳ Ｐゴシック" w:eastAsia="ＭＳ Ｐゴシック" w:hAnsi="ＭＳ Ｐゴシック" w:cs="Times New Roman"/>
                <w:sz w:val="18"/>
                <w:szCs w:val="18"/>
              </w:rPr>
            </w:pPr>
            <w:r w:rsidRPr="0034085D">
              <w:rPr>
                <w:rFonts w:ascii="ＭＳ Ｐゴシック" w:eastAsia="ＭＳ Ｐゴシック" w:hAnsi="ＭＳ Ｐゴシック" w:cs="Times New Roman" w:hint="eastAsia"/>
                <w:sz w:val="18"/>
                <w:szCs w:val="18"/>
              </w:rPr>
              <w:t>法務</w:t>
            </w:r>
          </w:p>
        </w:tc>
        <w:tc>
          <w:tcPr>
            <w:tcW w:w="4323" w:type="dxa"/>
            <w:shd w:val="clear" w:color="auto" w:fill="auto"/>
            <w:vAlign w:val="center"/>
          </w:tcPr>
          <w:p w:rsidR="0034085D" w:rsidRPr="0034085D" w:rsidRDefault="0034085D" w:rsidP="0034085D">
            <w:pPr>
              <w:spacing w:line="240" w:lineRule="exact"/>
              <w:rPr>
                <w:rFonts w:ascii="ＭＳ Ｐゴシック" w:eastAsia="ＭＳ Ｐゴシック" w:hAnsi="ＭＳ Ｐゴシック" w:cs="Times New Roman"/>
                <w:sz w:val="18"/>
                <w:szCs w:val="18"/>
              </w:rPr>
            </w:pPr>
            <w:r w:rsidRPr="0034085D">
              <w:rPr>
                <w:rFonts w:ascii="ＭＳ Ｐゴシック" w:eastAsia="ＭＳ Ｐゴシック" w:hAnsi="ＭＳ Ｐゴシック" w:cs="Times New Roman" w:hint="eastAsia"/>
                <w:sz w:val="18"/>
                <w:szCs w:val="18"/>
              </w:rPr>
              <w:t>○：全部適用に比べて事務量は少ない。</w:t>
            </w:r>
          </w:p>
        </w:tc>
        <w:tc>
          <w:tcPr>
            <w:tcW w:w="4324" w:type="dxa"/>
            <w:shd w:val="clear" w:color="auto" w:fill="auto"/>
            <w:vAlign w:val="center"/>
          </w:tcPr>
          <w:p w:rsidR="0034085D" w:rsidRPr="0034085D" w:rsidRDefault="0034085D" w:rsidP="0034085D">
            <w:pPr>
              <w:rPr>
                <w:rFonts w:ascii="ＭＳ Ｐゴシック" w:eastAsia="ＭＳ Ｐゴシック" w:hAnsi="ＭＳ Ｐゴシック" w:cs="Times New Roman"/>
                <w:sz w:val="18"/>
                <w:szCs w:val="18"/>
              </w:rPr>
            </w:pPr>
            <w:r w:rsidRPr="0034085D">
              <w:rPr>
                <w:rFonts w:ascii="ＭＳ Ｐゴシック" w:eastAsia="ＭＳ Ｐゴシック" w:hAnsi="ＭＳ Ｐゴシック" w:cs="Times New Roman" w:hint="eastAsia"/>
                <w:sz w:val="18"/>
                <w:szCs w:val="18"/>
              </w:rPr>
              <w:t>△：一部適用に比べて事務量は増大する。</w:t>
            </w:r>
          </w:p>
        </w:tc>
      </w:tr>
    </w:tbl>
    <w:p w:rsidR="00F61460" w:rsidRPr="0034085D" w:rsidRDefault="00F61460" w:rsidP="00F01021"/>
    <w:p w:rsidR="00F61460" w:rsidRPr="00EF12A4" w:rsidRDefault="00EF12A4" w:rsidP="00EF12A4">
      <w:pPr>
        <w:pStyle w:val="a5"/>
        <w:numPr>
          <w:ilvl w:val="0"/>
          <w:numId w:val="2"/>
        </w:numPr>
        <w:ind w:leftChars="0"/>
        <w:rPr>
          <w:sz w:val="24"/>
          <w:szCs w:val="24"/>
          <w:u w:val="single"/>
        </w:rPr>
      </w:pPr>
      <w:r>
        <w:rPr>
          <w:rFonts w:hint="eastAsia"/>
          <w:sz w:val="24"/>
          <w:szCs w:val="24"/>
          <w:u w:val="single"/>
        </w:rPr>
        <w:t>法適化移行</w:t>
      </w:r>
      <w:r w:rsidRPr="00EF12A4">
        <w:rPr>
          <w:rFonts w:hint="eastAsia"/>
          <w:sz w:val="24"/>
          <w:szCs w:val="24"/>
          <w:u w:val="single"/>
        </w:rPr>
        <w:t>スケジュール（案）</w:t>
      </w:r>
    </w:p>
    <w:p w:rsidR="00F61460" w:rsidRPr="00FC12DE" w:rsidRDefault="00FC12DE" w:rsidP="00EF12A4">
      <w:pPr>
        <w:ind w:firstLineChars="100" w:firstLine="220"/>
        <w:rPr>
          <w:rFonts w:ascii="ＭＳ Ｐ明朝" w:eastAsia="ＭＳ Ｐ明朝" w:hAnsi="ＭＳ Ｐ明朝"/>
          <w:sz w:val="22"/>
        </w:rPr>
      </w:pPr>
      <w:r w:rsidRPr="00FC12DE">
        <w:rPr>
          <w:rFonts w:ascii="ＭＳ Ｐ明朝" w:eastAsia="ＭＳ Ｐ明朝" w:hAnsi="ＭＳ Ｐ明朝" w:hint="eastAsia"/>
          <w:sz w:val="22"/>
        </w:rPr>
        <w:t>平成32年4月1日より法適用を開始するための</w:t>
      </w:r>
      <w:r>
        <w:rPr>
          <w:rFonts w:ascii="ＭＳ Ｐ明朝" w:eastAsia="ＭＳ Ｐ明朝" w:hAnsi="ＭＳ Ｐ明朝" w:hint="eastAsia"/>
          <w:sz w:val="22"/>
        </w:rPr>
        <w:t>移行スケジュールは</w:t>
      </w:r>
      <w:r w:rsidR="00EF12A4">
        <w:rPr>
          <w:rFonts w:ascii="ＭＳ Ｐ明朝" w:eastAsia="ＭＳ Ｐ明朝" w:hAnsi="ＭＳ Ｐ明朝" w:hint="eastAsia"/>
          <w:sz w:val="22"/>
        </w:rPr>
        <w:t>、</w:t>
      </w:r>
      <w:r>
        <w:rPr>
          <w:rFonts w:ascii="ＭＳ Ｐ明朝" w:eastAsia="ＭＳ Ｐ明朝" w:hAnsi="ＭＳ Ｐ明朝" w:hint="eastAsia"/>
          <w:sz w:val="22"/>
        </w:rPr>
        <w:t>下の表のとおり</w:t>
      </w:r>
      <w:r w:rsidR="00720005">
        <w:rPr>
          <w:rFonts w:ascii="ＭＳ Ｐ明朝" w:eastAsia="ＭＳ Ｐ明朝" w:hAnsi="ＭＳ Ｐ明朝" w:hint="eastAsia"/>
          <w:sz w:val="22"/>
        </w:rPr>
        <w:t>です</w:t>
      </w:r>
      <w:r>
        <w:rPr>
          <w:rFonts w:ascii="ＭＳ Ｐ明朝" w:eastAsia="ＭＳ Ｐ明朝" w:hAnsi="ＭＳ Ｐ明朝" w:hint="eastAsia"/>
          <w:sz w:val="22"/>
        </w:rPr>
        <w:t>。</w:t>
      </w:r>
    </w:p>
    <w:tbl>
      <w:tblPr>
        <w:tblStyle w:val="a6"/>
        <w:tblW w:w="0" w:type="auto"/>
        <w:tblInd w:w="250" w:type="dxa"/>
        <w:tblLook w:val="04A0" w:firstRow="1" w:lastRow="0" w:firstColumn="1" w:lastColumn="0" w:noHBand="0" w:noVBand="1"/>
      </w:tblPr>
      <w:tblGrid>
        <w:gridCol w:w="2616"/>
        <w:gridCol w:w="1466"/>
        <w:gridCol w:w="1468"/>
        <w:gridCol w:w="1467"/>
        <w:gridCol w:w="1468"/>
        <w:gridCol w:w="1261"/>
      </w:tblGrid>
      <w:tr w:rsidR="00580F02" w:rsidTr="00326927">
        <w:tc>
          <w:tcPr>
            <w:tcW w:w="2616" w:type="dxa"/>
            <w:vAlign w:val="center"/>
          </w:tcPr>
          <w:p w:rsidR="00580F02" w:rsidRPr="005E3F52" w:rsidRDefault="00580F02" w:rsidP="000B1AA3">
            <w:pPr>
              <w:jc w:val="center"/>
              <w:rPr>
                <w:rFonts w:ascii="ＭＳ ゴシック" w:eastAsia="ＭＳ ゴシック" w:hAnsi="ＭＳ ゴシック"/>
              </w:rPr>
            </w:pPr>
            <w:r w:rsidRPr="005E3F52">
              <w:rPr>
                <w:rFonts w:ascii="ＭＳ ゴシック" w:eastAsia="ＭＳ ゴシック" w:hAnsi="ＭＳ ゴシック" w:hint="eastAsia"/>
              </w:rPr>
              <w:t>取組内容</w:t>
            </w:r>
          </w:p>
        </w:tc>
        <w:tc>
          <w:tcPr>
            <w:tcW w:w="1466" w:type="dxa"/>
          </w:tcPr>
          <w:p w:rsidR="00580F02" w:rsidRPr="005E3F52" w:rsidRDefault="00580F02" w:rsidP="000B1AA3">
            <w:pPr>
              <w:jc w:val="center"/>
              <w:rPr>
                <w:rFonts w:ascii="ＭＳ ゴシック" w:eastAsia="ＭＳ ゴシック" w:hAnsi="ＭＳ ゴシック"/>
              </w:rPr>
            </w:pPr>
            <w:r w:rsidRPr="005E3F52">
              <w:rPr>
                <w:rFonts w:ascii="ＭＳ ゴシック" w:eastAsia="ＭＳ ゴシック" w:hAnsi="ＭＳ ゴシック" w:hint="eastAsia"/>
              </w:rPr>
              <w:t>H28</w:t>
            </w:r>
          </w:p>
          <w:p w:rsidR="00580F02" w:rsidRPr="005E3F52" w:rsidRDefault="00580F02" w:rsidP="000B1AA3">
            <w:pPr>
              <w:jc w:val="center"/>
              <w:rPr>
                <w:rFonts w:ascii="ＭＳ ゴシック" w:eastAsia="ＭＳ ゴシック" w:hAnsi="ＭＳ ゴシック"/>
              </w:rPr>
            </w:pPr>
            <w:r w:rsidRPr="005E3F52">
              <w:rPr>
                <w:rFonts w:ascii="ＭＳ ゴシック" w:eastAsia="ＭＳ ゴシック" w:hAnsi="ＭＳ ゴシック" w:hint="eastAsia"/>
              </w:rPr>
              <w:t>(2016)年度</w:t>
            </w:r>
          </w:p>
        </w:tc>
        <w:tc>
          <w:tcPr>
            <w:tcW w:w="1468" w:type="dxa"/>
          </w:tcPr>
          <w:p w:rsidR="00580F02" w:rsidRPr="005E3F52" w:rsidRDefault="00580F02" w:rsidP="000B1AA3">
            <w:pPr>
              <w:jc w:val="center"/>
              <w:rPr>
                <w:rFonts w:ascii="ＭＳ ゴシック" w:eastAsia="ＭＳ ゴシック" w:hAnsi="ＭＳ ゴシック"/>
              </w:rPr>
            </w:pPr>
            <w:r w:rsidRPr="005E3F52">
              <w:rPr>
                <w:rFonts w:ascii="ＭＳ ゴシック" w:eastAsia="ＭＳ ゴシック" w:hAnsi="ＭＳ ゴシック" w:hint="eastAsia"/>
              </w:rPr>
              <w:t>H29</w:t>
            </w:r>
          </w:p>
          <w:p w:rsidR="00580F02" w:rsidRPr="005E3F52" w:rsidRDefault="00580F02" w:rsidP="000B1AA3">
            <w:pPr>
              <w:jc w:val="center"/>
              <w:rPr>
                <w:rFonts w:ascii="ＭＳ ゴシック" w:eastAsia="ＭＳ ゴシック" w:hAnsi="ＭＳ ゴシック"/>
              </w:rPr>
            </w:pPr>
            <w:r w:rsidRPr="005E3F52">
              <w:rPr>
                <w:rFonts w:ascii="ＭＳ ゴシック" w:eastAsia="ＭＳ ゴシック" w:hAnsi="ＭＳ ゴシック" w:hint="eastAsia"/>
              </w:rPr>
              <w:t>(2017)年度</w:t>
            </w:r>
          </w:p>
        </w:tc>
        <w:tc>
          <w:tcPr>
            <w:tcW w:w="1467" w:type="dxa"/>
          </w:tcPr>
          <w:p w:rsidR="00580F02" w:rsidRPr="005E3F52" w:rsidRDefault="00580F02" w:rsidP="000B1AA3">
            <w:pPr>
              <w:jc w:val="center"/>
              <w:rPr>
                <w:rFonts w:ascii="ＭＳ ゴシック" w:eastAsia="ＭＳ ゴシック" w:hAnsi="ＭＳ ゴシック"/>
              </w:rPr>
            </w:pPr>
            <w:r w:rsidRPr="005E3F52">
              <w:rPr>
                <w:rFonts w:ascii="ＭＳ ゴシック" w:eastAsia="ＭＳ ゴシック" w:hAnsi="ＭＳ ゴシック" w:hint="eastAsia"/>
              </w:rPr>
              <w:t>H30</w:t>
            </w:r>
          </w:p>
          <w:p w:rsidR="00580F02" w:rsidRPr="005E3F52" w:rsidRDefault="00580F02" w:rsidP="000B1AA3">
            <w:pPr>
              <w:jc w:val="center"/>
              <w:rPr>
                <w:rFonts w:ascii="ＭＳ ゴシック" w:eastAsia="ＭＳ ゴシック" w:hAnsi="ＭＳ ゴシック"/>
              </w:rPr>
            </w:pPr>
            <w:r w:rsidRPr="005E3F52">
              <w:rPr>
                <w:rFonts w:ascii="ＭＳ ゴシック" w:eastAsia="ＭＳ ゴシック" w:hAnsi="ＭＳ ゴシック" w:hint="eastAsia"/>
              </w:rPr>
              <w:t>(2018)年度</w:t>
            </w:r>
          </w:p>
        </w:tc>
        <w:tc>
          <w:tcPr>
            <w:tcW w:w="1468" w:type="dxa"/>
          </w:tcPr>
          <w:p w:rsidR="00580F02" w:rsidRPr="005E3F52" w:rsidRDefault="00580F02" w:rsidP="000B1AA3">
            <w:pPr>
              <w:jc w:val="center"/>
              <w:rPr>
                <w:rFonts w:ascii="ＭＳ ゴシック" w:eastAsia="ＭＳ ゴシック" w:hAnsi="ＭＳ ゴシック"/>
              </w:rPr>
            </w:pPr>
            <w:r w:rsidRPr="005E3F52">
              <w:rPr>
                <w:rFonts w:ascii="ＭＳ ゴシック" w:eastAsia="ＭＳ ゴシック" w:hAnsi="ＭＳ ゴシック" w:hint="eastAsia"/>
              </w:rPr>
              <w:t>H31</w:t>
            </w:r>
          </w:p>
          <w:p w:rsidR="00580F02" w:rsidRPr="005E3F52" w:rsidRDefault="00580F02" w:rsidP="000B1AA3">
            <w:pPr>
              <w:jc w:val="center"/>
              <w:rPr>
                <w:rFonts w:ascii="ＭＳ ゴシック" w:eastAsia="ＭＳ ゴシック" w:hAnsi="ＭＳ ゴシック"/>
              </w:rPr>
            </w:pPr>
            <w:r w:rsidRPr="005E3F52">
              <w:rPr>
                <w:rFonts w:ascii="ＭＳ ゴシック" w:eastAsia="ＭＳ ゴシック" w:hAnsi="ＭＳ ゴシック" w:hint="eastAsia"/>
              </w:rPr>
              <w:t>(2019)年度</w:t>
            </w:r>
          </w:p>
        </w:tc>
        <w:tc>
          <w:tcPr>
            <w:tcW w:w="1261" w:type="dxa"/>
          </w:tcPr>
          <w:p w:rsidR="00580F02" w:rsidRPr="00326927" w:rsidRDefault="00580F02" w:rsidP="000B1AA3">
            <w:pPr>
              <w:jc w:val="center"/>
              <w:rPr>
                <w:rFonts w:ascii="ＭＳ ゴシック" w:eastAsia="ＭＳ ゴシック" w:hAnsi="ＭＳ ゴシック"/>
                <w:sz w:val="20"/>
                <w:szCs w:val="20"/>
              </w:rPr>
            </w:pPr>
            <w:r w:rsidRPr="00326927">
              <w:rPr>
                <w:rFonts w:ascii="ＭＳ ゴシック" w:eastAsia="ＭＳ ゴシック" w:hAnsi="ＭＳ ゴシック" w:hint="eastAsia"/>
                <w:sz w:val="20"/>
                <w:szCs w:val="20"/>
              </w:rPr>
              <w:t>H32</w:t>
            </w:r>
          </w:p>
          <w:p w:rsidR="00580F02" w:rsidRPr="005E3F52" w:rsidRDefault="008158BB" w:rsidP="000B1AA3">
            <w:pPr>
              <w:jc w:val="center"/>
              <w:rPr>
                <w:rFonts w:ascii="ＭＳ ゴシック" w:eastAsia="ＭＳ ゴシック" w:hAnsi="ＭＳ ゴシック"/>
              </w:rPr>
            </w:pPr>
            <w:r>
              <w:rPr>
                <w:rFonts w:ascii="ＭＳ ゴシック" w:eastAsia="ＭＳ ゴシック" w:hAnsi="ＭＳ ゴシック" w:hint="eastAsia"/>
                <w:sz w:val="20"/>
                <w:szCs w:val="20"/>
              </w:rPr>
              <w:t>(202</w:t>
            </w:r>
            <w:r w:rsidR="00580F02" w:rsidRPr="00326927">
              <w:rPr>
                <w:rFonts w:ascii="ＭＳ ゴシック" w:eastAsia="ＭＳ ゴシック" w:hAnsi="ＭＳ ゴシック" w:hint="eastAsia"/>
                <w:sz w:val="20"/>
                <w:szCs w:val="20"/>
              </w:rPr>
              <w:t>0)年度</w:t>
            </w:r>
          </w:p>
        </w:tc>
      </w:tr>
      <w:tr w:rsidR="000B1AA3" w:rsidTr="00326927">
        <w:tc>
          <w:tcPr>
            <w:tcW w:w="2616" w:type="dxa"/>
          </w:tcPr>
          <w:p w:rsidR="000B1AA3" w:rsidRPr="005E3F52" w:rsidRDefault="000B1AA3">
            <w:pPr>
              <w:rPr>
                <w:rFonts w:ascii="ＭＳ ゴシック" w:eastAsia="ＭＳ ゴシック" w:hAnsi="ＭＳ ゴシック"/>
              </w:rPr>
            </w:pPr>
            <w:r w:rsidRPr="005E3F52">
              <w:rPr>
                <w:rFonts w:ascii="ＭＳ ゴシック" w:eastAsia="ＭＳ ゴシック" w:hAnsi="ＭＳ ゴシック" w:hint="eastAsia"/>
              </w:rPr>
              <w:t>固定資産調査及び評価</w:t>
            </w:r>
          </w:p>
        </w:tc>
        <w:tc>
          <w:tcPr>
            <w:tcW w:w="1466" w:type="dxa"/>
          </w:tcPr>
          <w:p w:rsidR="000B1AA3" w:rsidRPr="005E3F52" w:rsidRDefault="000B1AA3">
            <w:pPr>
              <w:rPr>
                <w:rFonts w:ascii="ＭＳ ゴシック" w:eastAsia="ＭＳ ゴシック" w:hAnsi="ＭＳ ゴシック"/>
              </w:rPr>
            </w:pPr>
            <w:r w:rsidRPr="005E3F52">
              <w:rPr>
                <w:rFonts w:ascii="ＭＳ ゴシック" w:eastAsia="ＭＳ ゴシック" w:hAnsi="ＭＳ ゴシック"/>
                <w:noProof/>
              </w:rPr>
              <mc:AlternateContent>
                <mc:Choice Requires="wps">
                  <w:drawing>
                    <wp:anchor distT="0" distB="0" distL="114300" distR="114300" simplePos="0" relativeHeight="251707392" behindDoc="0" locked="0" layoutInCell="1" allowOverlap="1" wp14:anchorId="55539AE4" wp14:editId="0369FD44">
                      <wp:simplePos x="0" y="0"/>
                      <wp:positionH relativeFrom="column">
                        <wp:posOffset>-59055</wp:posOffset>
                      </wp:positionH>
                      <wp:positionV relativeFrom="paragraph">
                        <wp:posOffset>25713</wp:posOffset>
                      </wp:positionV>
                      <wp:extent cx="3234519" cy="180975"/>
                      <wp:effectExtent l="0" t="19050" r="42545" b="47625"/>
                      <wp:wrapNone/>
                      <wp:docPr id="13" name="右矢印 13"/>
                      <wp:cNvGraphicFramePr/>
                      <a:graphic xmlns:a="http://schemas.openxmlformats.org/drawingml/2006/main">
                        <a:graphicData uri="http://schemas.microsoft.com/office/word/2010/wordprocessingShape">
                          <wps:wsp>
                            <wps:cNvSpPr/>
                            <wps:spPr>
                              <a:xfrm flipV="1">
                                <a:off x="0" y="0"/>
                                <a:ext cx="3234519"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4.65pt;margin-top:2pt;width:254.7pt;height:14.2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" adj="20996" fillcolor="#629dd1 [3204]" strokecolor="#224e76 [1604]" strokeweight="1.5pt"/>
                  </w:pict>
                </mc:Fallback>
              </mc:AlternateContent>
            </w:r>
          </w:p>
        </w:tc>
        <w:tc>
          <w:tcPr>
            <w:tcW w:w="1468" w:type="dxa"/>
          </w:tcPr>
          <w:p w:rsidR="000B1AA3" w:rsidRPr="005E3F52" w:rsidRDefault="000B1AA3">
            <w:pPr>
              <w:rPr>
                <w:rFonts w:ascii="ＭＳ ゴシック" w:eastAsia="ＭＳ ゴシック" w:hAnsi="ＭＳ ゴシック"/>
              </w:rPr>
            </w:pPr>
          </w:p>
        </w:tc>
        <w:tc>
          <w:tcPr>
            <w:tcW w:w="1467" w:type="dxa"/>
          </w:tcPr>
          <w:p w:rsidR="000B1AA3" w:rsidRPr="005E3F52" w:rsidRDefault="000B1AA3">
            <w:pPr>
              <w:rPr>
                <w:rFonts w:ascii="ＭＳ ゴシック" w:eastAsia="ＭＳ ゴシック" w:hAnsi="ＭＳ ゴシック"/>
              </w:rPr>
            </w:pPr>
          </w:p>
        </w:tc>
        <w:tc>
          <w:tcPr>
            <w:tcW w:w="1468" w:type="dxa"/>
          </w:tcPr>
          <w:p w:rsidR="000B1AA3" w:rsidRPr="005E3F52" w:rsidRDefault="000B1AA3">
            <w:pPr>
              <w:rPr>
                <w:rFonts w:ascii="ＭＳ ゴシック" w:eastAsia="ＭＳ ゴシック" w:hAnsi="ＭＳ ゴシック"/>
              </w:rPr>
            </w:pPr>
          </w:p>
        </w:tc>
        <w:tc>
          <w:tcPr>
            <w:tcW w:w="1261" w:type="dxa"/>
            <w:vMerge w:val="restart"/>
            <w:textDirection w:val="tbRlV"/>
            <w:vAlign w:val="center"/>
          </w:tcPr>
          <w:p w:rsidR="000B1AA3" w:rsidRPr="005E3F52" w:rsidRDefault="000B1AA3" w:rsidP="000B1AA3">
            <w:pPr>
              <w:ind w:left="113" w:right="113"/>
              <w:jc w:val="center"/>
              <w:rPr>
                <w:rFonts w:ascii="ＭＳ ゴシック" w:eastAsia="ＭＳ ゴシック" w:hAnsi="ＭＳ ゴシック"/>
              </w:rPr>
            </w:pPr>
            <w:bookmarkStart w:id="0" w:name="_GoBack"/>
            <w:bookmarkEnd w:id="0"/>
            <w:r w:rsidRPr="005E3F52">
              <w:rPr>
                <w:rFonts w:ascii="ＭＳ ゴシック" w:eastAsia="ＭＳ ゴシック" w:hAnsi="ＭＳ ゴシック" w:hint="eastAsia"/>
              </w:rPr>
              <w:t>法適用</w:t>
            </w:r>
          </w:p>
        </w:tc>
      </w:tr>
      <w:tr w:rsidR="000B1AA3" w:rsidTr="00326927">
        <w:tc>
          <w:tcPr>
            <w:tcW w:w="2616" w:type="dxa"/>
          </w:tcPr>
          <w:p w:rsidR="000B1AA3" w:rsidRPr="005E3F52" w:rsidRDefault="000B1AA3" w:rsidP="000B1AA3">
            <w:pPr>
              <w:rPr>
                <w:rFonts w:ascii="ＭＳ ゴシック" w:eastAsia="ＭＳ ゴシック" w:hAnsi="ＭＳ ゴシック"/>
              </w:rPr>
            </w:pPr>
            <w:r w:rsidRPr="005E3F52">
              <w:rPr>
                <w:rFonts w:ascii="ＭＳ ゴシック" w:eastAsia="ＭＳ ゴシック" w:hAnsi="ＭＳ ゴシック" w:hint="eastAsia"/>
              </w:rPr>
              <w:t>移行に伴う各種事務手続</w:t>
            </w:r>
          </w:p>
        </w:tc>
        <w:tc>
          <w:tcPr>
            <w:tcW w:w="1466" w:type="dxa"/>
          </w:tcPr>
          <w:p w:rsidR="000B1AA3" w:rsidRDefault="000B1AA3"/>
        </w:tc>
        <w:tc>
          <w:tcPr>
            <w:tcW w:w="1468" w:type="dxa"/>
          </w:tcPr>
          <w:p w:rsidR="000B1AA3" w:rsidRDefault="000B1AA3">
            <w:r w:rsidRPr="00F323BA">
              <w:rPr>
                <w:noProof/>
              </w:rPr>
              <mc:AlternateContent>
                <mc:Choice Requires="wps">
                  <w:drawing>
                    <wp:anchor distT="0" distB="0" distL="114300" distR="114300" simplePos="0" relativeHeight="251709440" behindDoc="0" locked="0" layoutInCell="1" allowOverlap="1" wp14:anchorId="35CFB9AC" wp14:editId="7D12C8CF">
                      <wp:simplePos x="0" y="0"/>
                      <wp:positionH relativeFrom="column">
                        <wp:posOffset>-61595</wp:posOffset>
                      </wp:positionH>
                      <wp:positionV relativeFrom="paragraph">
                        <wp:posOffset>22547</wp:posOffset>
                      </wp:positionV>
                      <wp:extent cx="2702256" cy="181155"/>
                      <wp:effectExtent l="0" t="19050" r="41275" b="47625"/>
                      <wp:wrapNone/>
                      <wp:docPr id="16" name="右矢印 16"/>
                      <wp:cNvGraphicFramePr/>
                      <a:graphic xmlns:a="http://schemas.openxmlformats.org/drawingml/2006/main">
                        <a:graphicData uri="http://schemas.microsoft.com/office/word/2010/wordprocessingShape">
                          <wps:wsp>
                            <wps:cNvSpPr/>
                            <wps:spPr>
                              <a:xfrm flipV="1">
                                <a:off x="0" y="0"/>
                                <a:ext cx="2702256" cy="181155"/>
                              </a:xfrm>
                              <a:prstGeom prst="rightArrow">
                                <a:avLst/>
                              </a:prstGeom>
                              <a:solidFill>
                                <a:srgbClr val="629DD1"/>
                              </a:solidFill>
                              <a:ln w="19050" cap="flat" cmpd="sng" algn="ctr">
                                <a:solidFill>
                                  <a:srgbClr val="629DD1">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6" o:spid="_x0000_s1026" type="#_x0000_t13" style="position:absolute;left:0;text-align:left;margin-left:-4.85pt;margin-top:1.8pt;width:212.8pt;height:14.2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" adj="20876" fillcolor="#629dd1" strokecolor="#467299" strokeweight="1.5pt"/>
                  </w:pict>
                </mc:Fallback>
              </mc:AlternateContent>
            </w:r>
          </w:p>
        </w:tc>
        <w:tc>
          <w:tcPr>
            <w:tcW w:w="1467" w:type="dxa"/>
          </w:tcPr>
          <w:p w:rsidR="000B1AA3" w:rsidRDefault="000B1AA3"/>
        </w:tc>
        <w:tc>
          <w:tcPr>
            <w:tcW w:w="1468" w:type="dxa"/>
          </w:tcPr>
          <w:p w:rsidR="000B1AA3" w:rsidRDefault="000B1AA3"/>
        </w:tc>
        <w:tc>
          <w:tcPr>
            <w:tcW w:w="1261" w:type="dxa"/>
            <w:vMerge/>
          </w:tcPr>
          <w:p w:rsidR="000B1AA3" w:rsidRDefault="000B1AA3"/>
        </w:tc>
      </w:tr>
      <w:tr w:rsidR="000B1AA3" w:rsidTr="00326927">
        <w:tc>
          <w:tcPr>
            <w:tcW w:w="2616" w:type="dxa"/>
          </w:tcPr>
          <w:p w:rsidR="000B1AA3" w:rsidRPr="005E3F52" w:rsidRDefault="000B1AA3">
            <w:pPr>
              <w:rPr>
                <w:rFonts w:ascii="ＭＳ ゴシック" w:eastAsia="ＭＳ ゴシック" w:hAnsi="ＭＳ ゴシック"/>
              </w:rPr>
            </w:pPr>
            <w:r w:rsidRPr="005E3F52">
              <w:rPr>
                <w:rFonts w:ascii="ＭＳ ゴシック" w:eastAsia="ＭＳ ゴシック" w:hAnsi="ＭＳ ゴシック" w:hint="eastAsia"/>
              </w:rPr>
              <w:t>各種システムの整備</w:t>
            </w:r>
          </w:p>
        </w:tc>
        <w:tc>
          <w:tcPr>
            <w:tcW w:w="1466" w:type="dxa"/>
          </w:tcPr>
          <w:p w:rsidR="000B1AA3" w:rsidRDefault="000B1AA3"/>
        </w:tc>
        <w:tc>
          <w:tcPr>
            <w:tcW w:w="1468" w:type="dxa"/>
          </w:tcPr>
          <w:p w:rsidR="000B1AA3" w:rsidRDefault="000B1AA3"/>
        </w:tc>
        <w:tc>
          <w:tcPr>
            <w:tcW w:w="1467" w:type="dxa"/>
          </w:tcPr>
          <w:p w:rsidR="000B1AA3" w:rsidRDefault="000B1AA3">
            <w:r w:rsidRPr="00F323BA">
              <w:rPr>
                <w:noProof/>
              </w:rPr>
              <mc:AlternateContent>
                <mc:Choice Requires="wps">
                  <w:drawing>
                    <wp:anchor distT="0" distB="0" distL="114300" distR="114300" simplePos="0" relativeHeight="251712512" behindDoc="0" locked="0" layoutInCell="1" allowOverlap="1" wp14:anchorId="793F6047" wp14:editId="0F5D6E92">
                      <wp:simplePos x="0" y="0"/>
                      <wp:positionH relativeFrom="column">
                        <wp:posOffset>-52620</wp:posOffset>
                      </wp:positionH>
                      <wp:positionV relativeFrom="paragraph">
                        <wp:posOffset>6473</wp:posOffset>
                      </wp:positionV>
                      <wp:extent cx="1760230" cy="204716"/>
                      <wp:effectExtent l="0" t="19050" r="30480" b="43180"/>
                      <wp:wrapNone/>
                      <wp:docPr id="19" name="右矢印 19"/>
                      <wp:cNvGraphicFramePr/>
                      <a:graphic xmlns:a="http://schemas.openxmlformats.org/drawingml/2006/main">
                        <a:graphicData uri="http://schemas.microsoft.com/office/word/2010/wordprocessingShape">
                          <wps:wsp>
                            <wps:cNvSpPr/>
                            <wps:spPr>
                              <a:xfrm flipV="1">
                                <a:off x="0" y="0"/>
                                <a:ext cx="1760230" cy="204716"/>
                              </a:xfrm>
                              <a:prstGeom prst="rightArrow">
                                <a:avLst/>
                              </a:prstGeom>
                              <a:solidFill>
                                <a:srgbClr val="629DD1"/>
                              </a:solidFill>
                              <a:ln w="19050" cap="flat" cmpd="sng" algn="ctr">
                                <a:solidFill>
                                  <a:srgbClr val="629DD1">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9" o:spid="_x0000_s1026" type="#_x0000_t13" style="position:absolute;left:0;text-align:left;margin-left:-4.15pt;margin-top:.5pt;width:138.6pt;height:16.1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" adj="20344" fillcolor="#629dd1" strokecolor="#467299" strokeweight="1.5pt"/>
                  </w:pict>
                </mc:Fallback>
              </mc:AlternateContent>
            </w:r>
          </w:p>
        </w:tc>
        <w:tc>
          <w:tcPr>
            <w:tcW w:w="1468" w:type="dxa"/>
          </w:tcPr>
          <w:p w:rsidR="000B1AA3" w:rsidRDefault="000B1AA3"/>
        </w:tc>
        <w:tc>
          <w:tcPr>
            <w:tcW w:w="1261" w:type="dxa"/>
            <w:vMerge/>
          </w:tcPr>
          <w:p w:rsidR="000B1AA3" w:rsidRDefault="000B1AA3"/>
        </w:tc>
      </w:tr>
    </w:tbl>
    <w:p w:rsidR="0098669B" w:rsidRPr="008158BB" w:rsidRDefault="008158BB" w:rsidP="00857709">
      <w:pPr>
        <w:rPr>
          <w:rFonts w:ascii="ＭＳ Ｐ明朝" w:eastAsia="ＭＳ Ｐ明朝" w:hAnsi="ＭＳ Ｐ明朝"/>
          <w:sz w:val="22"/>
        </w:rPr>
      </w:pPr>
      <w:r>
        <w:rPr>
          <w:rFonts w:hint="eastAsia"/>
        </w:rPr>
        <w:t xml:space="preserve">　　　　　　　　　　　　　　　　　　　　　　　</w:t>
      </w:r>
      <w:r w:rsidRPr="008158BB">
        <w:rPr>
          <w:rFonts w:ascii="ＭＳ Ｐ明朝" w:eastAsia="ＭＳ Ｐ明朝" w:hAnsi="ＭＳ Ｐ明朝" w:hint="eastAsia"/>
          <w:sz w:val="22"/>
        </w:rPr>
        <w:t xml:space="preserve">　※固定資産調査はH26年度より開始している。</w:t>
      </w:r>
    </w:p>
    <w:sectPr w:rsidR="0098669B" w:rsidRPr="008158BB" w:rsidSect="00857709">
      <w:pgSz w:w="23814" w:h="16839" w:orient="landscape" w:code="8"/>
      <w:pgMar w:top="1418" w:right="1418" w:bottom="851" w:left="1418" w:header="851" w:footer="992" w:gutter="0"/>
      <w:cols w:num="2" w:space="141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9E" w:rsidRDefault="000A699E" w:rsidP="000A699E">
      <w:r>
        <w:separator/>
      </w:r>
    </w:p>
  </w:endnote>
  <w:endnote w:type="continuationSeparator" w:id="0">
    <w:p w:rsidR="000A699E" w:rsidRDefault="000A699E" w:rsidP="000A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9E" w:rsidRDefault="000A699E" w:rsidP="000A699E">
      <w:r>
        <w:separator/>
      </w:r>
    </w:p>
  </w:footnote>
  <w:footnote w:type="continuationSeparator" w:id="0">
    <w:p w:rsidR="000A699E" w:rsidRDefault="000A699E" w:rsidP="000A6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52D35"/>
    <w:multiLevelType w:val="hybridMultilevel"/>
    <w:tmpl w:val="FAF63278"/>
    <w:lvl w:ilvl="0" w:tplc="F8821656">
      <w:numFmt w:val="bullet"/>
      <w:lvlText w:val="■"/>
      <w:lvlJc w:val="left"/>
      <w:pPr>
        <w:ind w:left="360" w:hanging="360"/>
      </w:pPr>
      <w:rPr>
        <w:rFonts w:ascii="HGS明朝E" w:eastAsia="HGS明朝E" w:hAnsi="HGS明朝E" w:cstheme="minorBid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1A04837"/>
    <w:multiLevelType w:val="hybridMultilevel"/>
    <w:tmpl w:val="6A4A18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22B7267"/>
    <w:multiLevelType w:val="hybridMultilevel"/>
    <w:tmpl w:val="4EBAA6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5C34172"/>
    <w:multiLevelType w:val="hybridMultilevel"/>
    <w:tmpl w:val="7E46D1FE"/>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D8251F8"/>
    <w:multiLevelType w:val="hybridMultilevel"/>
    <w:tmpl w:val="C21A0D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882629E"/>
    <w:multiLevelType w:val="hybridMultilevel"/>
    <w:tmpl w:val="7A046A38"/>
    <w:lvl w:ilvl="0" w:tplc="1070131C">
      <w:numFmt w:val="bullet"/>
      <w:lvlText w:val="■"/>
      <w:lvlJc w:val="left"/>
      <w:pPr>
        <w:ind w:left="360" w:hanging="360"/>
      </w:pPr>
      <w:rPr>
        <w:rFonts w:ascii="HGS明朝E" w:eastAsia="HGS明朝E" w:hAnsi="HGS明朝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5D"/>
    <w:rsid w:val="0000089D"/>
    <w:rsid w:val="00000C7F"/>
    <w:rsid w:val="00002BAB"/>
    <w:rsid w:val="00002E12"/>
    <w:rsid w:val="00006554"/>
    <w:rsid w:val="0000670E"/>
    <w:rsid w:val="00007440"/>
    <w:rsid w:val="00007BED"/>
    <w:rsid w:val="000105BE"/>
    <w:rsid w:val="00011445"/>
    <w:rsid w:val="00012616"/>
    <w:rsid w:val="0001263C"/>
    <w:rsid w:val="00012C66"/>
    <w:rsid w:val="00013D81"/>
    <w:rsid w:val="00016FA6"/>
    <w:rsid w:val="00017E88"/>
    <w:rsid w:val="000221DF"/>
    <w:rsid w:val="0002435C"/>
    <w:rsid w:val="00026117"/>
    <w:rsid w:val="0002696F"/>
    <w:rsid w:val="0002792F"/>
    <w:rsid w:val="00030F4F"/>
    <w:rsid w:val="000315A7"/>
    <w:rsid w:val="0003230A"/>
    <w:rsid w:val="000345E6"/>
    <w:rsid w:val="00035619"/>
    <w:rsid w:val="00037ADC"/>
    <w:rsid w:val="000407A6"/>
    <w:rsid w:val="000423F5"/>
    <w:rsid w:val="00043CC8"/>
    <w:rsid w:val="00045843"/>
    <w:rsid w:val="00050871"/>
    <w:rsid w:val="00053359"/>
    <w:rsid w:val="000537E4"/>
    <w:rsid w:val="00054B52"/>
    <w:rsid w:val="00055247"/>
    <w:rsid w:val="00055E49"/>
    <w:rsid w:val="00057E96"/>
    <w:rsid w:val="00061629"/>
    <w:rsid w:val="00063FBE"/>
    <w:rsid w:val="00065343"/>
    <w:rsid w:val="00065F80"/>
    <w:rsid w:val="00066FBF"/>
    <w:rsid w:val="000676EC"/>
    <w:rsid w:val="00071F01"/>
    <w:rsid w:val="00071FB3"/>
    <w:rsid w:val="00072920"/>
    <w:rsid w:val="000767F0"/>
    <w:rsid w:val="00076EDD"/>
    <w:rsid w:val="00082488"/>
    <w:rsid w:val="000827CD"/>
    <w:rsid w:val="00082F93"/>
    <w:rsid w:val="00083CE8"/>
    <w:rsid w:val="00084DEF"/>
    <w:rsid w:val="00087F15"/>
    <w:rsid w:val="0009023D"/>
    <w:rsid w:val="00093CD8"/>
    <w:rsid w:val="00093F56"/>
    <w:rsid w:val="00094BF1"/>
    <w:rsid w:val="00094E95"/>
    <w:rsid w:val="00094FA1"/>
    <w:rsid w:val="000967AA"/>
    <w:rsid w:val="000A699E"/>
    <w:rsid w:val="000B12DD"/>
    <w:rsid w:val="000B183B"/>
    <w:rsid w:val="000B1AA3"/>
    <w:rsid w:val="000B1D14"/>
    <w:rsid w:val="000B3C0D"/>
    <w:rsid w:val="000C173B"/>
    <w:rsid w:val="000C2CFB"/>
    <w:rsid w:val="000C6409"/>
    <w:rsid w:val="000C6E1B"/>
    <w:rsid w:val="000D01C6"/>
    <w:rsid w:val="000D05D2"/>
    <w:rsid w:val="000D0B7E"/>
    <w:rsid w:val="000D290E"/>
    <w:rsid w:val="000D667E"/>
    <w:rsid w:val="000E0BFB"/>
    <w:rsid w:val="000E1BF1"/>
    <w:rsid w:val="000F02CC"/>
    <w:rsid w:val="000F042C"/>
    <w:rsid w:val="000F17E1"/>
    <w:rsid w:val="000F1E0A"/>
    <w:rsid w:val="000F2A75"/>
    <w:rsid w:val="000F2CD5"/>
    <w:rsid w:val="000F4C2D"/>
    <w:rsid w:val="000F4F70"/>
    <w:rsid w:val="000F5032"/>
    <w:rsid w:val="00100E3E"/>
    <w:rsid w:val="0010121E"/>
    <w:rsid w:val="00103552"/>
    <w:rsid w:val="00103909"/>
    <w:rsid w:val="00103EBB"/>
    <w:rsid w:val="001054E9"/>
    <w:rsid w:val="00112CD6"/>
    <w:rsid w:val="001131CD"/>
    <w:rsid w:val="0011697F"/>
    <w:rsid w:val="0011713E"/>
    <w:rsid w:val="001179DA"/>
    <w:rsid w:val="00121A37"/>
    <w:rsid w:val="00121F3A"/>
    <w:rsid w:val="00127A42"/>
    <w:rsid w:val="00127BB6"/>
    <w:rsid w:val="00133443"/>
    <w:rsid w:val="00136A3D"/>
    <w:rsid w:val="0014051C"/>
    <w:rsid w:val="00140923"/>
    <w:rsid w:val="001445B2"/>
    <w:rsid w:val="00146510"/>
    <w:rsid w:val="00146FF5"/>
    <w:rsid w:val="001544CB"/>
    <w:rsid w:val="001575F5"/>
    <w:rsid w:val="00166465"/>
    <w:rsid w:val="0017184A"/>
    <w:rsid w:val="0017511E"/>
    <w:rsid w:val="00180A68"/>
    <w:rsid w:val="0018246A"/>
    <w:rsid w:val="00184D89"/>
    <w:rsid w:val="00186A5B"/>
    <w:rsid w:val="001971EC"/>
    <w:rsid w:val="001A176C"/>
    <w:rsid w:val="001A2CE1"/>
    <w:rsid w:val="001A3BD3"/>
    <w:rsid w:val="001A4444"/>
    <w:rsid w:val="001B16D2"/>
    <w:rsid w:val="001B2C70"/>
    <w:rsid w:val="001B7E25"/>
    <w:rsid w:val="001B7E6F"/>
    <w:rsid w:val="001C140F"/>
    <w:rsid w:val="001C1F46"/>
    <w:rsid w:val="001C4424"/>
    <w:rsid w:val="001C6080"/>
    <w:rsid w:val="001D07D4"/>
    <w:rsid w:val="001D2F23"/>
    <w:rsid w:val="001D418C"/>
    <w:rsid w:val="001D76EF"/>
    <w:rsid w:val="001D7F6C"/>
    <w:rsid w:val="001E10B9"/>
    <w:rsid w:val="001E4298"/>
    <w:rsid w:val="001E69B0"/>
    <w:rsid w:val="001F2233"/>
    <w:rsid w:val="001F3AC2"/>
    <w:rsid w:val="001F435B"/>
    <w:rsid w:val="001F72D2"/>
    <w:rsid w:val="001F7C9B"/>
    <w:rsid w:val="00200E20"/>
    <w:rsid w:val="00201DE1"/>
    <w:rsid w:val="00202789"/>
    <w:rsid w:val="00205DDD"/>
    <w:rsid w:val="00206117"/>
    <w:rsid w:val="002101B2"/>
    <w:rsid w:val="00210F74"/>
    <w:rsid w:val="002115DF"/>
    <w:rsid w:val="00212EB1"/>
    <w:rsid w:val="002151BB"/>
    <w:rsid w:val="00216939"/>
    <w:rsid w:val="00221AE8"/>
    <w:rsid w:val="00222529"/>
    <w:rsid w:val="00223180"/>
    <w:rsid w:val="002256D8"/>
    <w:rsid w:val="0022697D"/>
    <w:rsid w:val="00227175"/>
    <w:rsid w:val="00230377"/>
    <w:rsid w:val="00231920"/>
    <w:rsid w:val="00233990"/>
    <w:rsid w:val="00235AB7"/>
    <w:rsid w:val="002361F6"/>
    <w:rsid w:val="00236671"/>
    <w:rsid w:val="002403A7"/>
    <w:rsid w:val="0024203C"/>
    <w:rsid w:val="00242DA7"/>
    <w:rsid w:val="00244E64"/>
    <w:rsid w:val="002454F4"/>
    <w:rsid w:val="0025109E"/>
    <w:rsid w:val="00251A5C"/>
    <w:rsid w:val="00254645"/>
    <w:rsid w:val="00254712"/>
    <w:rsid w:val="002547D4"/>
    <w:rsid w:val="00261C67"/>
    <w:rsid w:val="00262352"/>
    <w:rsid w:val="002626D5"/>
    <w:rsid w:val="00263125"/>
    <w:rsid w:val="00264670"/>
    <w:rsid w:val="002648A6"/>
    <w:rsid w:val="002650D9"/>
    <w:rsid w:val="00267121"/>
    <w:rsid w:val="002673D1"/>
    <w:rsid w:val="00274FA3"/>
    <w:rsid w:val="0027595C"/>
    <w:rsid w:val="002817E6"/>
    <w:rsid w:val="00281FA6"/>
    <w:rsid w:val="0028253F"/>
    <w:rsid w:val="002876C2"/>
    <w:rsid w:val="00291E96"/>
    <w:rsid w:val="002939DE"/>
    <w:rsid w:val="00294172"/>
    <w:rsid w:val="00295606"/>
    <w:rsid w:val="002966E2"/>
    <w:rsid w:val="00297C6E"/>
    <w:rsid w:val="002A19A7"/>
    <w:rsid w:val="002A2287"/>
    <w:rsid w:val="002A3652"/>
    <w:rsid w:val="002A6731"/>
    <w:rsid w:val="002B3329"/>
    <w:rsid w:val="002B3A89"/>
    <w:rsid w:val="002B524B"/>
    <w:rsid w:val="002B5F6E"/>
    <w:rsid w:val="002C3DD2"/>
    <w:rsid w:val="002C588F"/>
    <w:rsid w:val="002D3B5F"/>
    <w:rsid w:val="002D4FCA"/>
    <w:rsid w:val="002D59B0"/>
    <w:rsid w:val="002E263B"/>
    <w:rsid w:val="002E7E63"/>
    <w:rsid w:val="002F0BFA"/>
    <w:rsid w:val="002F21DB"/>
    <w:rsid w:val="002F2C2B"/>
    <w:rsid w:val="002F71DE"/>
    <w:rsid w:val="002F7A5D"/>
    <w:rsid w:val="003002A1"/>
    <w:rsid w:val="00303CB7"/>
    <w:rsid w:val="00304D68"/>
    <w:rsid w:val="0030505D"/>
    <w:rsid w:val="00305A4F"/>
    <w:rsid w:val="003060AC"/>
    <w:rsid w:val="0030790A"/>
    <w:rsid w:val="00314CFC"/>
    <w:rsid w:val="00323CBA"/>
    <w:rsid w:val="00324FB1"/>
    <w:rsid w:val="00326927"/>
    <w:rsid w:val="00334914"/>
    <w:rsid w:val="00337931"/>
    <w:rsid w:val="00340224"/>
    <w:rsid w:val="0034085D"/>
    <w:rsid w:val="003412F8"/>
    <w:rsid w:val="00342846"/>
    <w:rsid w:val="003438A2"/>
    <w:rsid w:val="00343D5D"/>
    <w:rsid w:val="00345AA9"/>
    <w:rsid w:val="00345F74"/>
    <w:rsid w:val="003461A7"/>
    <w:rsid w:val="00347A0B"/>
    <w:rsid w:val="00350988"/>
    <w:rsid w:val="00352D1D"/>
    <w:rsid w:val="00353368"/>
    <w:rsid w:val="00353C5F"/>
    <w:rsid w:val="003571E4"/>
    <w:rsid w:val="00361D17"/>
    <w:rsid w:val="0036478A"/>
    <w:rsid w:val="00370CDF"/>
    <w:rsid w:val="00373D5D"/>
    <w:rsid w:val="00374B4D"/>
    <w:rsid w:val="003773CD"/>
    <w:rsid w:val="003779AD"/>
    <w:rsid w:val="00380A5A"/>
    <w:rsid w:val="00381173"/>
    <w:rsid w:val="00382C79"/>
    <w:rsid w:val="003858C9"/>
    <w:rsid w:val="00385A66"/>
    <w:rsid w:val="00386A51"/>
    <w:rsid w:val="00391367"/>
    <w:rsid w:val="003913C2"/>
    <w:rsid w:val="003916AA"/>
    <w:rsid w:val="0039261A"/>
    <w:rsid w:val="003934CA"/>
    <w:rsid w:val="003949FF"/>
    <w:rsid w:val="0039585F"/>
    <w:rsid w:val="00395FF5"/>
    <w:rsid w:val="00397677"/>
    <w:rsid w:val="00397973"/>
    <w:rsid w:val="003A0DA0"/>
    <w:rsid w:val="003A51F1"/>
    <w:rsid w:val="003A6EB6"/>
    <w:rsid w:val="003A77BD"/>
    <w:rsid w:val="003A7946"/>
    <w:rsid w:val="003B0D5D"/>
    <w:rsid w:val="003B2841"/>
    <w:rsid w:val="003B3002"/>
    <w:rsid w:val="003B3B21"/>
    <w:rsid w:val="003B5DC1"/>
    <w:rsid w:val="003B67B0"/>
    <w:rsid w:val="003C1076"/>
    <w:rsid w:val="003C3D94"/>
    <w:rsid w:val="003C6D72"/>
    <w:rsid w:val="003C7D2A"/>
    <w:rsid w:val="003C7DCA"/>
    <w:rsid w:val="003D0F80"/>
    <w:rsid w:val="003D2406"/>
    <w:rsid w:val="003D32D0"/>
    <w:rsid w:val="003D39FA"/>
    <w:rsid w:val="003D5CD3"/>
    <w:rsid w:val="003E3B44"/>
    <w:rsid w:val="003E4411"/>
    <w:rsid w:val="003E5644"/>
    <w:rsid w:val="003E588E"/>
    <w:rsid w:val="003F6D54"/>
    <w:rsid w:val="003F73C7"/>
    <w:rsid w:val="003F7B7D"/>
    <w:rsid w:val="00400876"/>
    <w:rsid w:val="004026C1"/>
    <w:rsid w:val="00404704"/>
    <w:rsid w:val="00410701"/>
    <w:rsid w:val="00412CEB"/>
    <w:rsid w:val="004130CE"/>
    <w:rsid w:val="004201F1"/>
    <w:rsid w:val="00420AA4"/>
    <w:rsid w:val="00421C30"/>
    <w:rsid w:val="00421FF0"/>
    <w:rsid w:val="00422163"/>
    <w:rsid w:val="00422637"/>
    <w:rsid w:val="0042336B"/>
    <w:rsid w:val="00424FDD"/>
    <w:rsid w:val="00425CAF"/>
    <w:rsid w:val="004269A3"/>
    <w:rsid w:val="004301BD"/>
    <w:rsid w:val="004328F4"/>
    <w:rsid w:val="00432FF8"/>
    <w:rsid w:val="00433AC4"/>
    <w:rsid w:val="00444E00"/>
    <w:rsid w:val="00445D21"/>
    <w:rsid w:val="004476C6"/>
    <w:rsid w:val="00450513"/>
    <w:rsid w:val="00454B6F"/>
    <w:rsid w:val="00455CE8"/>
    <w:rsid w:val="00455F00"/>
    <w:rsid w:val="004575CD"/>
    <w:rsid w:val="004632B1"/>
    <w:rsid w:val="0046562D"/>
    <w:rsid w:val="00466E9F"/>
    <w:rsid w:val="004673E7"/>
    <w:rsid w:val="00473200"/>
    <w:rsid w:val="00473FDA"/>
    <w:rsid w:val="00477035"/>
    <w:rsid w:val="00480248"/>
    <w:rsid w:val="00484480"/>
    <w:rsid w:val="004859C1"/>
    <w:rsid w:val="00485E67"/>
    <w:rsid w:val="00490FF3"/>
    <w:rsid w:val="00497F13"/>
    <w:rsid w:val="004A35E8"/>
    <w:rsid w:val="004A429B"/>
    <w:rsid w:val="004A53C8"/>
    <w:rsid w:val="004A78AF"/>
    <w:rsid w:val="004B4BB9"/>
    <w:rsid w:val="004B6667"/>
    <w:rsid w:val="004C1A6B"/>
    <w:rsid w:val="004C314B"/>
    <w:rsid w:val="004C3CD0"/>
    <w:rsid w:val="004C3E0B"/>
    <w:rsid w:val="004C7B00"/>
    <w:rsid w:val="004D046E"/>
    <w:rsid w:val="004D2048"/>
    <w:rsid w:val="004D268B"/>
    <w:rsid w:val="004E26F7"/>
    <w:rsid w:val="004E54CD"/>
    <w:rsid w:val="004E6BEF"/>
    <w:rsid w:val="004F0676"/>
    <w:rsid w:val="004F2183"/>
    <w:rsid w:val="004F5206"/>
    <w:rsid w:val="005055FC"/>
    <w:rsid w:val="00510F8B"/>
    <w:rsid w:val="00513999"/>
    <w:rsid w:val="005139EA"/>
    <w:rsid w:val="0051473D"/>
    <w:rsid w:val="0051765D"/>
    <w:rsid w:val="00520588"/>
    <w:rsid w:val="00520874"/>
    <w:rsid w:val="0052384A"/>
    <w:rsid w:val="00523C0D"/>
    <w:rsid w:val="00524EB7"/>
    <w:rsid w:val="00530DCD"/>
    <w:rsid w:val="00530E98"/>
    <w:rsid w:val="00532555"/>
    <w:rsid w:val="00532CF0"/>
    <w:rsid w:val="00532E18"/>
    <w:rsid w:val="00533F6A"/>
    <w:rsid w:val="005356BB"/>
    <w:rsid w:val="00540141"/>
    <w:rsid w:val="00543D37"/>
    <w:rsid w:val="00545902"/>
    <w:rsid w:val="005471FE"/>
    <w:rsid w:val="00550DD3"/>
    <w:rsid w:val="00553054"/>
    <w:rsid w:val="00555104"/>
    <w:rsid w:val="005576BB"/>
    <w:rsid w:val="005609B3"/>
    <w:rsid w:val="0056394F"/>
    <w:rsid w:val="00565A5B"/>
    <w:rsid w:val="00570300"/>
    <w:rsid w:val="005742A9"/>
    <w:rsid w:val="005754C1"/>
    <w:rsid w:val="00575E24"/>
    <w:rsid w:val="00575EE0"/>
    <w:rsid w:val="00576826"/>
    <w:rsid w:val="005768C9"/>
    <w:rsid w:val="00580F02"/>
    <w:rsid w:val="00582CEF"/>
    <w:rsid w:val="005851AB"/>
    <w:rsid w:val="00586CC9"/>
    <w:rsid w:val="0059174F"/>
    <w:rsid w:val="005927F9"/>
    <w:rsid w:val="0059284A"/>
    <w:rsid w:val="00593DF8"/>
    <w:rsid w:val="0059649A"/>
    <w:rsid w:val="00597B6A"/>
    <w:rsid w:val="005A13DD"/>
    <w:rsid w:val="005A1B99"/>
    <w:rsid w:val="005A440C"/>
    <w:rsid w:val="005A4437"/>
    <w:rsid w:val="005A5D5A"/>
    <w:rsid w:val="005A5EE4"/>
    <w:rsid w:val="005B17AA"/>
    <w:rsid w:val="005B3453"/>
    <w:rsid w:val="005B364C"/>
    <w:rsid w:val="005B699F"/>
    <w:rsid w:val="005B72EC"/>
    <w:rsid w:val="005C1DF7"/>
    <w:rsid w:val="005C4586"/>
    <w:rsid w:val="005C4B56"/>
    <w:rsid w:val="005C73E5"/>
    <w:rsid w:val="005D2C9D"/>
    <w:rsid w:val="005D466B"/>
    <w:rsid w:val="005D5E39"/>
    <w:rsid w:val="005D5EAD"/>
    <w:rsid w:val="005E2E83"/>
    <w:rsid w:val="005E3659"/>
    <w:rsid w:val="005E3F52"/>
    <w:rsid w:val="005E4F49"/>
    <w:rsid w:val="005F040E"/>
    <w:rsid w:val="005F7E6F"/>
    <w:rsid w:val="00602DAA"/>
    <w:rsid w:val="0060335D"/>
    <w:rsid w:val="006053ED"/>
    <w:rsid w:val="00607CC1"/>
    <w:rsid w:val="00614B49"/>
    <w:rsid w:val="00615057"/>
    <w:rsid w:val="00615F92"/>
    <w:rsid w:val="00617144"/>
    <w:rsid w:val="0061715B"/>
    <w:rsid w:val="00623508"/>
    <w:rsid w:val="00630D52"/>
    <w:rsid w:val="006326B0"/>
    <w:rsid w:val="00633E42"/>
    <w:rsid w:val="006368C2"/>
    <w:rsid w:val="006372B8"/>
    <w:rsid w:val="00637B3E"/>
    <w:rsid w:val="00640E27"/>
    <w:rsid w:val="00650415"/>
    <w:rsid w:val="00650757"/>
    <w:rsid w:val="006540B4"/>
    <w:rsid w:val="00655D6B"/>
    <w:rsid w:val="0065717C"/>
    <w:rsid w:val="00661631"/>
    <w:rsid w:val="006625F5"/>
    <w:rsid w:val="006645AA"/>
    <w:rsid w:val="006658B7"/>
    <w:rsid w:val="006659F4"/>
    <w:rsid w:val="00666BA2"/>
    <w:rsid w:val="00667814"/>
    <w:rsid w:val="006731A1"/>
    <w:rsid w:val="006731CB"/>
    <w:rsid w:val="00674AA7"/>
    <w:rsid w:val="006772E8"/>
    <w:rsid w:val="0068372D"/>
    <w:rsid w:val="006845AD"/>
    <w:rsid w:val="006870BD"/>
    <w:rsid w:val="00687210"/>
    <w:rsid w:val="006905F5"/>
    <w:rsid w:val="006954E3"/>
    <w:rsid w:val="006A0396"/>
    <w:rsid w:val="006A157A"/>
    <w:rsid w:val="006A2C62"/>
    <w:rsid w:val="006A3219"/>
    <w:rsid w:val="006A4CBA"/>
    <w:rsid w:val="006A4D4C"/>
    <w:rsid w:val="006A55DC"/>
    <w:rsid w:val="006A67D6"/>
    <w:rsid w:val="006C3799"/>
    <w:rsid w:val="006C44D1"/>
    <w:rsid w:val="006C64E5"/>
    <w:rsid w:val="006D2542"/>
    <w:rsid w:val="006D2C06"/>
    <w:rsid w:val="006D5AAF"/>
    <w:rsid w:val="006D6871"/>
    <w:rsid w:val="006D6C72"/>
    <w:rsid w:val="006D7A78"/>
    <w:rsid w:val="006D7F29"/>
    <w:rsid w:val="006E36FA"/>
    <w:rsid w:val="006E4159"/>
    <w:rsid w:val="006E7359"/>
    <w:rsid w:val="006F2DE2"/>
    <w:rsid w:val="006F5071"/>
    <w:rsid w:val="006F6B6F"/>
    <w:rsid w:val="00700526"/>
    <w:rsid w:val="0070228B"/>
    <w:rsid w:val="00702B12"/>
    <w:rsid w:val="0070361C"/>
    <w:rsid w:val="007039F0"/>
    <w:rsid w:val="00704EAC"/>
    <w:rsid w:val="007067C4"/>
    <w:rsid w:val="00707823"/>
    <w:rsid w:val="00710B2E"/>
    <w:rsid w:val="007129E7"/>
    <w:rsid w:val="00712AA4"/>
    <w:rsid w:val="0071366F"/>
    <w:rsid w:val="00715AA9"/>
    <w:rsid w:val="00720005"/>
    <w:rsid w:val="00720D1C"/>
    <w:rsid w:val="00720D84"/>
    <w:rsid w:val="007215A2"/>
    <w:rsid w:val="0072222C"/>
    <w:rsid w:val="007233E5"/>
    <w:rsid w:val="0072660B"/>
    <w:rsid w:val="00727F5E"/>
    <w:rsid w:val="007303A3"/>
    <w:rsid w:val="00733520"/>
    <w:rsid w:val="00740A0D"/>
    <w:rsid w:val="00740F5E"/>
    <w:rsid w:val="007500BB"/>
    <w:rsid w:val="00750B4B"/>
    <w:rsid w:val="00751749"/>
    <w:rsid w:val="00751CA2"/>
    <w:rsid w:val="007522EB"/>
    <w:rsid w:val="00754CBD"/>
    <w:rsid w:val="00757520"/>
    <w:rsid w:val="00757851"/>
    <w:rsid w:val="00757B21"/>
    <w:rsid w:val="00760672"/>
    <w:rsid w:val="0076139D"/>
    <w:rsid w:val="00761D17"/>
    <w:rsid w:val="00762F46"/>
    <w:rsid w:val="007656BE"/>
    <w:rsid w:val="007702F4"/>
    <w:rsid w:val="00772D0C"/>
    <w:rsid w:val="00780C03"/>
    <w:rsid w:val="00781906"/>
    <w:rsid w:val="00781DAC"/>
    <w:rsid w:val="00785381"/>
    <w:rsid w:val="00787491"/>
    <w:rsid w:val="007875BD"/>
    <w:rsid w:val="00795810"/>
    <w:rsid w:val="007968A1"/>
    <w:rsid w:val="0079738B"/>
    <w:rsid w:val="007976C3"/>
    <w:rsid w:val="00797B0F"/>
    <w:rsid w:val="007A0D42"/>
    <w:rsid w:val="007A0D8D"/>
    <w:rsid w:val="007A0E3D"/>
    <w:rsid w:val="007A2E06"/>
    <w:rsid w:val="007A6371"/>
    <w:rsid w:val="007B3435"/>
    <w:rsid w:val="007B5502"/>
    <w:rsid w:val="007B78BB"/>
    <w:rsid w:val="007C1018"/>
    <w:rsid w:val="007C3F8A"/>
    <w:rsid w:val="007C48BD"/>
    <w:rsid w:val="007C713F"/>
    <w:rsid w:val="007D0511"/>
    <w:rsid w:val="007D2DB0"/>
    <w:rsid w:val="007D3E41"/>
    <w:rsid w:val="007D69A3"/>
    <w:rsid w:val="007E19A9"/>
    <w:rsid w:val="007E2305"/>
    <w:rsid w:val="007E5FD4"/>
    <w:rsid w:val="007E6DD4"/>
    <w:rsid w:val="007E7DD3"/>
    <w:rsid w:val="007F0390"/>
    <w:rsid w:val="007F4DA5"/>
    <w:rsid w:val="007F5F06"/>
    <w:rsid w:val="007F6E41"/>
    <w:rsid w:val="00800253"/>
    <w:rsid w:val="00802AB2"/>
    <w:rsid w:val="00803D45"/>
    <w:rsid w:val="00806727"/>
    <w:rsid w:val="00807205"/>
    <w:rsid w:val="008158BB"/>
    <w:rsid w:val="00816105"/>
    <w:rsid w:val="008237CD"/>
    <w:rsid w:val="00824685"/>
    <w:rsid w:val="00824A0F"/>
    <w:rsid w:val="00826688"/>
    <w:rsid w:val="00826BD0"/>
    <w:rsid w:val="00830914"/>
    <w:rsid w:val="00832ADF"/>
    <w:rsid w:val="00832FFA"/>
    <w:rsid w:val="008376E6"/>
    <w:rsid w:val="00842940"/>
    <w:rsid w:val="00842DE4"/>
    <w:rsid w:val="00843E2F"/>
    <w:rsid w:val="00844D62"/>
    <w:rsid w:val="00844DE8"/>
    <w:rsid w:val="008455E0"/>
    <w:rsid w:val="00846A6D"/>
    <w:rsid w:val="00850DB7"/>
    <w:rsid w:val="00855011"/>
    <w:rsid w:val="00855E03"/>
    <w:rsid w:val="00857709"/>
    <w:rsid w:val="00857869"/>
    <w:rsid w:val="008602FB"/>
    <w:rsid w:val="008603C5"/>
    <w:rsid w:val="00861066"/>
    <w:rsid w:val="00861B21"/>
    <w:rsid w:val="00861D61"/>
    <w:rsid w:val="00862EA6"/>
    <w:rsid w:val="008634E1"/>
    <w:rsid w:val="0086378A"/>
    <w:rsid w:val="00864A58"/>
    <w:rsid w:val="00865D1A"/>
    <w:rsid w:val="00866876"/>
    <w:rsid w:val="00867128"/>
    <w:rsid w:val="008700EA"/>
    <w:rsid w:val="00870802"/>
    <w:rsid w:val="00874D18"/>
    <w:rsid w:val="0087500B"/>
    <w:rsid w:val="008761D0"/>
    <w:rsid w:val="0087641B"/>
    <w:rsid w:val="00877E02"/>
    <w:rsid w:val="00880820"/>
    <w:rsid w:val="00882176"/>
    <w:rsid w:val="0088353A"/>
    <w:rsid w:val="00891E3B"/>
    <w:rsid w:val="00893B86"/>
    <w:rsid w:val="008965B8"/>
    <w:rsid w:val="008A1C78"/>
    <w:rsid w:val="008A4355"/>
    <w:rsid w:val="008A51F0"/>
    <w:rsid w:val="008B0E42"/>
    <w:rsid w:val="008B1AB9"/>
    <w:rsid w:val="008C28F0"/>
    <w:rsid w:val="008C364A"/>
    <w:rsid w:val="008C391A"/>
    <w:rsid w:val="008C4198"/>
    <w:rsid w:val="008C6BA3"/>
    <w:rsid w:val="008C7741"/>
    <w:rsid w:val="008D0281"/>
    <w:rsid w:val="008D446E"/>
    <w:rsid w:val="008E3BB2"/>
    <w:rsid w:val="008E5205"/>
    <w:rsid w:val="008E52C9"/>
    <w:rsid w:val="008E7CEE"/>
    <w:rsid w:val="008E7F52"/>
    <w:rsid w:val="008F2878"/>
    <w:rsid w:val="008F305A"/>
    <w:rsid w:val="008F3D65"/>
    <w:rsid w:val="008F702D"/>
    <w:rsid w:val="008F7BCC"/>
    <w:rsid w:val="0090167A"/>
    <w:rsid w:val="00901EB2"/>
    <w:rsid w:val="0090307B"/>
    <w:rsid w:val="00904573"/>
    <w:rsid w:val="00904789"/>
    <w:rsid w:val="00907242"/>
    <w:rsid w:val="0091290E"/>
    <w:rsid w:val="00912B08"/>
    <w:rsid w:val="00913193"/>
    <w:rsid w:val="00915B05"/>
    <w:rsid w:val="00920849"/>
    <w:rsid w:val="00921ACD"/>
    <w:rsid w:val="0092294E"/>
    <w:rsid w:val="00926443"/>
    <w:rsid w:val="009270F5"/>
    <w:rsid w:val="009325EA"/>
    <w:rsid w:val="00940195"/>
    <w:rsid w:val="00940623"/>
    <w:rsid w:val="0094337F"/>
    <w:rsid w:val="0095600F"/>
    <w:rsid w:val="009567BD"/>
    <w:rsid w:val="0095690F"/>
    <w:rsid w:val="00956CEE"/>
    <w:rsid w:val="0096026F"/>
    <w:rsid w:val="00960E54"/>
    <w:rsid w:val="009620B3"/>
    <w:rsid w:val="009659EE"/>
    <w:rsid w:val="009673B1"/>
    <w:rsid w:val="00972FE0"/>
    <w:rsid w:val="00973494"/>
    <w:rsid w:val="0097458C"/>
    <w:rsid w:val="009755DC"/>
    <w:rsid w:val="00976E1F"/>
    <w:rsid w:val="00976F63"/>
    <w:rsid w:val="00977496"/>
    <w:rsid w:val="00985AD1"/>
    <w:rsid w:val="0098669B"/>
    <w:rsid w:val="00990205"/>
    <w:rsid w:val="0099130E"/>
    <w:rsid w:val="00992541"/>
    <w:rsid w:val="00992E0C"/>
    <w:rsid w:val="009936BC"/>
    <w:rsid w:val="009948A9"/>
    <w:rsid w:val="0099564B"/>
    <w:rsid w:val="00997DAE"/>
    <w:rsid w:val="009A0D51"/>
    <w:rsid w:val="009A0FF9"/>
    <w:rsid w:val="009A6BAA"/>
    <w:rsid w:val="009B2CB3"/>
    <w:rsid w:val="009B5E58"/>
    <w:rsid w:val="009C1D21"/>
    <w:rsid w:val="009C24B1"/>
    <w:rsid w:val="009C2948"/>
    <w:rsid w:val="009C3AAB"/>
    <w:rsid w:val="009C3E4D"/>
    <w:rsid w:val="009C5FAF"/>
    <w:rsid w:val="009D0D21"/>
    <w:rsid w:val="009D1C71"/>
    <w:rsid w:val="009D302D"/>
    <w:rsid w:val="009D360F"/>
    <w:rsid w:val="009D36EF"/>
    <w:rsid w:val="009D3D55"/>
    <w:rsid w:val="009E059E"/>
    <w:rsid w:val="009E241C"/>
    <w:rsid w:val="009E2679"/>
    <w:rsid w:val="009E2DA2"/>
    <w:rsid w:val="009E44F4"/>
    <w:rsid w:val="009F25BD"/>
    <w:rsid w:val="009F3B2E"/>
    <w:rsid w:val="009F44C4"/>
    <w:rsid w:val="009F7F7A"/>
    <w:rsid w:val="00A008FE"/>
    <w:rsid w:val="00A1120C"/>
    <w:rsid w:val="00A13306"/>
    <w:rsid w:val="00A13A3D"/>
    <w:rsid w:val="00A16352"/>
    <w:rsid w:val="00A20E90"/>
    <w:rsid w:val="00A22311"/>
    <w:rsid w:val="00A23604"/>
    <w:rsid w:val="00A26B8D"/>
    <w:rsid w:val="00A27C78"/>
    <w:rsid w:val="00A30240"/>
    <w:rsid w:val="00A363B9"/>
    <w:rsid w:val="00A375EE"/>
    <w:rsid w:val="00A415BB"/>
    <w:rsid w:val="00A511FE"/>
    <w:rsid w:val="00A538F8"/>
    <w:rsid w:val="00A53BCB"/>
    <w:rsid w:val="00A5460D"/>
    <w:rsid w:val="00A548D6"/>
    <w:rsid w:val="00A552CD"/>
    <w:rsid w:val="00A628E0"/>
    <w:rsid w:val="00A63AA7"/>
    <w:rsid w:val="00A64EFB"/>
    <w:rsid w:val="00A71F7C"/>
    <w:rsid w:val="00A72F1C"/>
    <w:rsid w:val="00A748BF"/>
    <w:rsid w:val="00A76F9E"/>
    <w:rsid w:val="00A77B83"/>
    <w:rsid w:val="00A83544"/>
    <w:rsid w:val="00A84667"/>
    <w:rsid w:val="00A87DB3"/>
    <w:rsid w:val="00A90ACB"/>
    <w:rsid w:val="00A9220C"/>
    <w:rsid w:val="00A94704"/>
    <w:rsid w:val="00A96792"/>
    <w:rsid w:val="00A977B9"/>
    <w:rsid w:val="00AA33C2"/>
    <w:rsid w:val="00AB00C9"/>
    <w:rsid w:val="00AB39E8"/>
    <w:rsid w:val="00AB6374"/>
    <w:rsid w:val="00AC46D6"/>
    <w:rsid w:val="00AD0946"/>
    <w:rsid w:val="00AD2333"/>
    <w:rsid w:val="00AD4620"/>
    <w:rsid w:val="00AD4B60"/>
    <w:rsid w:val="00AD778F"/>
    <w:rsid w:val="00AE30C4"/>
    <w:rsid w:val="00AE3DD5"/>
    <w:rsid w:val="00AE3EFD"/>
    <w:rsid w:val="00AE3FA0"/>
    <w:rsid w:val="00AE4044"/>
    <w:rsid w:val="00AE5090"/>
    <w:rsid w:val="00AE5949"/>
    <w:rsid w:val="00AE764B"/>
    <w:rsid w:val="00AF0F6A"/>
    <w:rsid w:val="00AF14C5"/>
    <w:rsid w:val="00AF2949"/>
    <w:rsid w:val="00AF2D36"/>
    <w:rsid w:val="00AF6DBE"/>
    <w:rsid w:val="00B0082B"/>
    <w:rsid w:val="00B00BD5"/>
    <w:rsid w:val="00B043B5"/>
    <w:rsid w:val="00B04A70"/>
    <w:rsid w:val="00B04D57"/>
    <w:rsid w:val="00B052B2"/>
    <w:rsid w:val="00B06760"/>
    <w:rsid w:val="00B073E3"/>
    <w:rsid w:val="00B07A22"/>
    <w:rsid w:val="00B105F8"/>
    <w:rsid w:val="00B267D0"/>
    <w:rsid w:val="00B27B63"/>
    <w:rsid w:val="00B302DA"/>
    <w:rsid w:val="00B32536"/>
    <w:rsid w:val="00B34890"/>
    <w:rsid w:val="00B35C33"/>
    <w:rsid w:val="00B36150"/>
    <w:rsid w:val="00B37718"/>
    <w:rsid w:val="00B43923"/>
    <w:rsid w:val="00B44BC6"/>
    <w:rsid w:val="00B44CE9"/>
    <w:rsid w:val="00B50799"/>
    <w:rsid w:val="00B511AE"/>
    <w:rsid w:val="00B52BA9"/>
    <w:rsid w:val="00B52D83"/>
    <w:rsid w:val="00B532D7"/>
    <w:rsid w:val="00B568AB"/>
    <w:rsid w:val="00B60F4C"/>
    <w:rsid w:val="00B701CF"/>
    <w:rsid w:val="00B71BFA"/>
    <w:rsid w:val="00B743A1"/>
    <w:rsid w:val="00B745D7"/>
    <w:rsid w:val="00B746F4"/>
    <w:rsid w:val="00B76865"/>
    <w:rsid w:val="00B8012E"/>
    <w:rsid w:val="00B80ED3"/>
    <w:rsid w:val="00B83B4A"/>
    <w:rsid w:val="00B855E8"/>
    <w:rsid w:val="00B85AC1"/>
    <w:rsid w:val="00B86A89"/>
    <w:rsid w:val="00B90A7D"/>
    <w:rsid w:val="00B93221"/>
    <w:rsid w:val="00B93677"/>
    <w:rsid w:val="00B943E9"/>
    <w:rsid w:val="00B9569D"/>
    <w:rsid w:val="00B9785B"/>
    <w:rsid w:val="00BA00AB"/>
    <w:rsid w:val="00BA0611"/>
    <w:rsid w:val="00BA2C1C"/>
    <w:rsid w:val="00BA5230"/>
    <w:rsid w:val="00BB068C"/>
    <w:rsid w:val="00BB0F4A"/>
    <w:rsid w:val="00BB1963"/>
    <w:rsid w:val="00BB2192"/>
    <w:rsid w:val="00BB31FE"/>
    <w:rsid w:val="00BB5C38"/>
    <w:rsid w:val="00BB5FF8"/>
    <w:rsid w:val="00BB667E"/>
    <w:rsid w:val="00BB6F66"/>
    <w:rsid w:val="00BC0C60"/>
    <w:rsid w:val="00BC22A0"/>
    <w:rsid w:val="00BC42F6"/>
    <w:rsid w:val="00BC5D3B"/>
    <w:rsid w:val="00BD039D"/>
    <w:rsid w:val="00BD17F7"/>
    <w:rsid w:val="00BD4764"/>
    <w:rsid w:val="00BD792F"/>
    <w:rsid w:val="00BE04E8"/>
    <w:rsid w:val="00BE1362"/>
    <w:rsid w:val="00BE18D2"/>
    <w:rsid w:val="00BE1922"/>
    <w:rsid w:val="00BE58FC"/>
    <w:rsid w:val="00BF17D7"/>
    <w:rsid w:val="00BF1912"/>
    <w:rsid w:val="00BF206C"/>
    <w:rsid w:val="00BF2A70"/>
    <w:rsid w:val="00BF549B"/>
    <w:rsid w:val="00BF5A20"/>
    <w:rsid w:val="00BF73DF"/>
    <w:rsid w:val="00BF796B"/>
    <w:rsid w:val="00C00844"/>
    <w:rsid w:val="00C02951"/>
    <w:rsid w:val="00C03E43"/>
    <w:rsid w:val="00C04EF7"/>
    <w:rsid w:val="00C051AC"/>
    <w:rsid w:val="00C06BA3"/>
    <w:rsid w:val="00C07D53"/>
    <w:rsid w:val="00C10EF8"/>
    <w:rsid w:val="00C135F6"/>
    <w:rsid w:val="00C14BD7"/>
    <w:rsid w:val="00C20A85"/>
    <w:rsid w:val="00C20D43"/>
    <w:rsid w:val="00C32F53"/>
    <w:rsid w:val="00C35A6F"/>
    <w:rsid w:val="00C40000"/>
    <w:rsid w:val="00C4263F"/>
    <w:rsid w:val="00C445C5"/>
    <w:rsid w:val="00C4597A"/>
    <w:rsid w:val="00C46737"/>
    <w:rsid w:val="00C50B54"/>
    <w:rsid w:val="00C51DBF"/>
    <w:rsid w:val="00C60175"/>
    <w:rsid w:val="00C64164"/>
    <w:rsid w:val="00C71C2D"/>
    <w:rsid w:val="00C71D39"/>
    <w:rsid w:val="00C73467"/>
    <w:rsid w:val="00C73AFD"/>
    <w:rsid w:val="00C73F00"/>
    <w:rsid w:val="00C75F96"/>
    <w:rsid w:val="00C76C9A"/>
    <w:rsid w:val="00C828CF"/>
    <w:rsid w:val="00C8513D"/>
    <w:rsid w:val="00C874F1"/>
    <w:rsid w:val="00C919A7"/>
    <w:rsid w:val="00C92F24"/>
    <w:rsid w:val="00C95B65"/>
    <w:rsid w:val="00CA01EE"/>
    <w:rsid w:val="00CA0B5F"/>
    <w:rsid w:val="00CA3C56"/>
    <w:rsid w:val="00CA6BE1"/>
    <w:rsid w:val="00CA7418"/>
    <w:rsid w:val="00CB0652"/>
    <w:rsid w:val="00CB0D87"/>
    <w:rsid w:val="00CB11F6"/>
    <w:rsid w:val="00CB12A8"/>
    <w:rsid w:val="00CB35AD"/>
    <w:rsid w:val="00CC1814"/>
    <w:rsid w:val="00CC4278"/>
    <w:rsid w:val="00CD08E0"/>
    <w:rsid w:val="00CD0C6A"/>
    <w:rsid w:val="00CD336A"/>
    <w:rsid w:val="00CD3B4F"/>
    <w:rsid w:val="00CD4574"/>
    <w:rsid w:val="00CD46AA"/>
    <w:rsid w:val="00CD5C5F"/>
    <w:rsid w:val="00CD6F72"/>
    <w:rsid w:val="00CE02C0"/>
    <w:rsid w:val="00CE52A4"/>
    <w:rsid w:val="00CE55CF"/>
    <w:rsid w:val="00CE65A1"/>
    <w:rsid w:val="00CE6697"/>
    <w:rsid w:val="00CF09D5"/>
    <w:rsid w:val="00CF1C92"/>
    <w:rsid w:val="00CF320D"/>
    <w:rsid w:val="00CF43D1"/>
    <w:rsid w:val="00CF5F59"/>
    <w:rsid w:val="00CF6433"/>
    <w:rsid w:val="00CF7FB1"/>
    <w:rsid w:val="00D01ED5"/>
    <w:rsid w:val="00D027BE"/>
    <w:rsid w:val="00D04CE9"/>
    <w:rsid w:val="00D079F0"/>
    <w:rsid w:val="00D07D7A"/>
    <w:rsid w:val="00D1268E"/>
    <w:rsid w:val="00D12A6B"/>
    <w:rsid w:val="00D17538"/>
    <w:rsid w:val="00D203DB"/>
    <w:rsid w:val="00D22071"/>
    <w:rsid w:val="00D249B6"/>
    <w:rsid w:val="00D27017"/>
    <w:rsid w:val="00D275C2"/>
    <w:rsid w:val="00D27CB6"/>
    <w:rsid w:val="00D319E9"/>
    <w:rsid w:val="00D31D4E"/>
    <w:rsid w:val="00D32229"/>
    <w:rsid w:val="00D33991"/>
    <w:rsid w:val="00D353CC"/>
    <w:rsid w:val="00D37523"/>
    <w:rsid w:val="00D37AF3"/>
    <w:rsid w:val="00D42C2E"/>
    <w:rsid w:val="00D434D1"/>
    <w:rsid w:val="00D5058F"/>
    <w:rsid w:val="00D51201"/>
    <w:rsid w:val="00D53B09"/>
    <w:rsid w:val="00D540BE"/>
    <w:rsid w:val="00D54100"/>
    <w:rsid w:val="00D5480D"/>
    <w:rsid w:val="00D55D90"/>
    <w:rsid w:val="00D61B88"/>
    <w:rsid w:val="00D631BD"/>
    <w:rsid w:val="00D643CE"/>
    <w:rsid w:val="00D65E2E"/>
    <w:rsid w:val="00D67045"/>
    <w:rsid w:val="00D673E4"/>
    <w:rsid w:val="00D7099F"/>
    <w:rsid w:val="00D744D9"/>
    <w:rsid w:val="00D74CB6"/>
    <w:rsid w:val="00D75607"/>
    <w:rsid w:val="00D758C6"/>
    <w:rsid w:val="00D87B34"/>
    <w:rsid w:val="00D90411"/>
    <w:rsid w:val="00DA6750"/>
    <w:rsid w:val="00DB0960"/>
    <w:rsid w:val="00DB1E73"/>
    <w:rsid w:val="00DB56F1"/>
    <w:rsid w:val="00DB5742"/>
    <w:rsid w:val="00DB7825"/>
    <w:rsid w:val="00DC1BCF"/>
    <w:rsid w:val="00DC3599"/>
    <w:rsid w:val="00DC4FB0"/>
    <w:rsid w:val="00DC6131"/>
    <w:rsid w:val="00DD09AB"/>
    <w:rsid w:val="00DD1553"/>
    <w:rsid w:val="00DD25C1"/>
    <w:rsid w:val="00DE1C4B"/>
    <w:rsid w:val="00DE3BE5"/>
    <w:rsid w:val="00DE3FF9"/>
    <w:rsid w:val="00DE4C60"/>
    <w:rsid w:val="00DF0D85"/>
    <w:rsid w:val="00DF33C7"/>
    <w:rsid w:val="00DF4585"/>
    <w:rsid w:val="00DF47FC"/>
    <w:rsid w:val="00DF65A4"/>
    <w:rsid w:val="00E00331"/>
    <w:rsid w:val="00E053F0"/>
    <w:rsid w:val="00E078CB"/>
    <w:rsid w:val="00E12DD7"/>
    <w:rsid w:val="00E14E80"/>
    <w:rsid w:val="00E159EF"/>
    <w:rsid w:val="00E174CF"/>
    <w:rsid w:val="00E20BB2"/>
    <w:rsid w:val="00E22791"/>
    <w:rsid w:val="00E22F74"/>
    <w:rsid w:val="00E27F13"/>
    <w:rsid w:val="00E33626"/>
    <w:rsid w:val="00E36802"/>
    <w:rsid w:val="00E3786D"/>
    <w:rsid w:val="00E40E0A"/>
    <w:rsid w:val="00E415FE"/>
    <w:rsid w:val="00E4195E"/>
    <w:rsid w:val="00E41C06"/>
    <w:rsid w:val="00E426E8"/>
    <w:rsid w:val="00E42D69"/>
    <w:rsid w:val="00E5148F"/>
    <w:rsid w:val="00E52C8B"/>
    <w:rsid w:val="00E530CC"/>
    <w:rsid w:val="00E53587"/>
    <w:rsid w:val="00E5504D"/>
    <w:rsid w:val="00E56971"/>
    <w:rsid w:val="00E614D8"/>
    <w:rsid w:val="00E617A9"/>
    <w:rsid w:val="00E625C4"/>
    <w:rsid w:val="00E67136"/>
    <w:rsid w:val="00E6789C"/>
    <w:rsid w:val="00E67933"/>
    <w:rsid w:val="00E708F4"/>
    <w:rsid w:val="00E71122"/>
    <w:rsid w:val="00E71539"/>
    <w:rsid w:val="00E730FF"/>
    <w:rsid w:val="00E73F04"/>
    <w:rsid w:val="00E75E02"/>
    <w:rsid w:val="00E76CDB"/>
    <w:rsid w:val="00E77B00"/>
    <w:rsid w:val="00E802EA"/>
    <w:rsid w:val="00E80FC2"/>
    <w:rsid w:val="00E810A0"/>
    <w:rsid w:val="00E82358"/>
    <w:rsid w:val="00E86A97"/>
    <w:rsid w:val="00E87F66"/>
    <w:rsid w:val="00E910D6"/>
    <w:rsid w:val="00E936E2"/>
    <w:rsid w:val="00E945CE"/>
    <w:rsid w:val="00E95F38"/>
    <w:rsid w:val="00E95F82"/>
    <w:rsid w:val="00E95FFD"/>
    <w:rsid w:val="00E9696C"/>
    <w:rsid w:val="00EA118B"/>
    <w:rsid w:val="00EA52FB"/>
    <w:rsid w:val="00EB06DF"/>
    <w:rsid w:val="00EB18A5"/>
    <w:rsid w:val="00EB442A"/>
    <w:rsid w:val="00EB4D25"/>
    <w:rsid w:val="00EB51C2"/>
    <w:rsid w:val="00EB5CB8"/>
    <w:rsid w:val="00EC4C64"/>
    <w:rsid w:val="00EC75B7"/>
    <w:rsid w:val="00ED5D9D"/>
    <w:rsid w:val="00EE0B1E"/>
    <w:rsid w:val="00EE101E"/>
    <w:rsid w:val="00EE10A2"/>
    <w:rsid w:val="00EE1114"/>
    <w:rsid w:val="00EE229B"/>
    <w:rsid w:val="00EE2910"/>
    <w:rsid w:val="00EE487D"/>
    <w:rsid w:val="00EE4D67"/>
    <w:rsid w:val="00EE5540"/>
    <w:rsid w:val="00EE660C"/>
    <w:rsid w:val="00EF096C"/>
    <w:rsid w:val="00EF12A4"/>
    <w:rsid w:val="00EF46A0"/>
    <w:rsid w:val="00EF59D3"/>
    <w:rsid w:val="00EF6CAE"/>
    <w:rsid w:val="00F00340"/>
    <w:rsid w:val="00F00A4D"/>
    <w:rsid w:val="00F01021"/>
    <w:rsid w:val="00F01575"/>
    <w:rsid w:val="00F01750"/>
    <w:rsid w:val="00F06555"/>
    <w:rsid w:val="00F06C73"/>
    <w:rsid w:val="00F105CA"/>
    <w:rsid w:val="00F1065D"/>
    <w:rsid w:val="00F1094A"/>
    <w:rsid w:val="00F14C93"/>
    <w:rsid w:val="00F15703"/>
    <w:rsid w:val="00F1572D"/>
    <w:rsid w:val="00F235EB"/>
    <w:rsid w:val="00F2433F"/>
    <w:rsid w:val="00F315B2"/>
    <w:rsid w:val="00F328CF"/>
    <w:rsid w:val="00F34363"/>
    <w:rsid w:val="00F35652"/>
    <w:rsid w:val="00F413AD"/>
    <w:rsid w:val="00F41F83"/>
    <w:rsid w:val="00F43095"/>
    <w:rsid w:val="00F54592"/>
    <w:rsid w:val="00F56DA1"/>
    <w:rsid w:val="00F5731A"/>
    <w:rsid w:val="00F579EF"/>
    <w:rsid w:val="00F61460"/>
    <w:rsid w:val="00F61C4B"/>
    <w:rsid w:val="00F6210A"/>
    <w:rsid w:val="00F6404C"/>
    <w:rsid w:val="00F64E71"/>
    <w:rsid w:val="00F65C83"/>
    <w:rsid w:val="00F67291"/>
    <w:rsid w:val="00F67D25"/>
    <w:rsid w:val="00F715AD"/>
    <w:rsid w:val="00F72450"/>
    <w:rsid w:val="00F73102"/>
    <w:rsid w:val="00F73AC3"/>
    <w:rsid w:val="00F77102"/>
    <w:rsid w:val="00F80FC2"/>
    <w:rsid w:val="00F8274D"/>
    <w:rsid w:val="00F82A2D"/>
    <w:rsid w:val="00F83F50"/>
    <w:rsid w:val="00F8783E"/>
    <w:rsid w:val="00F9145F"/>
    <w:rsid w:val="00F94BE0"/>
    <w:rsid w:val="00F95D56"/>
    <w:rsid w:val="00FA197D"/>
    <w:rsid w:val="00FA4685"/>
    <w:rsid w:val="00FA512A"/>
    <w:rsid w:val="00FB0392"/>
    <w:rsid w:val="00FB5FD5"/>
    <w:rsid w:val="00FC07E7"/>
    <w:rsid w:val="00FC12DE"/>
    <w:rsid w:val="00FC2DD1"/>
    <w:rsid w:val="00FC52A2"/>
    <w:rsid w:val="00FC64BE"/>
    <w:rsid w:val="00FD0562"/>
    <w:rsid w:val="00FD284B"/>
    <w:rsid w:val="00FD3808"/>
    <w:rsid w:val="00FD3832"/>
    <w:rsid w:val="00FD3B5C"/>
    <w:rsid w:val="00FE1ED7"/>
    <w:rsid w:val="00FE567A"/>
    <w:rsid w:val="00FE6096"/>
    <w:rsid w:val="00FE6542"/>
    <w:rsid w:val="00FE69BB"/>
    <w:rsid w:val="00FE722B"/>
    <w:rsid w:val="00FF12EF"/>
    <w:rsid w:val="00FF144A"/>
    <w:rsid w:val="00FF3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1460"/>
    <w:rPr>
      <w:rFonts w:asciiTheme="majorHAnsi" w:eastAsiaTheme="majorEastAsia" w:hAnsiTheme="majorHAnsi" w:cstheme="majorBidi"/>
      <w:sz w:val="18"/>
      <w:szCs w:val="18"/>
    </w:rPr>
  </w:style>
  <w:style w:type="paragraph" w:styleId="a5">
    <w:name w:val="List Paragraph"/>
    <w:basedOn w:val="a"/>
    <w:uiPriority w:val="34"/>
    <w:qFormat/>
    <w:rsid w:val="008B0E42"/>
    <w:pPr>
      <w:ind w:leftChars="400" w:left="840"/>
    </w:pPr>
  </w:style>
  <w:style w:type="table" w:styleId="a6">
    <w:name w:val="Table Grid"/>
    <w:basedOn w:val="a1"/>
    <w:uiPriority w:val="59"/>
    <w:rsid w:val="00901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A699E"/>
    <w:pPr>
      <w:tabs>
        <w:tab w:val="center" w:pos="4252"/>
        <w:tab w:val="right" w:pos="8504"/>
      </w:tabs>
      <w:snapToGrid w:val="0"/>
    </w:pPr>
  </w:style>
  <w:style w:type="character" w:customStyle="1" w:styleId="a8">
    <w:name w:val="ヘッダー (文字)"/>
    <w:basedOn w:val="a0"/>
    <w:link w:val="a7"/>
    <w:uiPriority w:val="99"/>
    <w:rsid w:val="000A699E"/>
  </w:style>
  <w:style w:type="paragraph" w:styleId="a9">
    <w:name w:val="footer"/>
    <w:basedOn w:val="a"/>
    <w:link w:val="aa"/>
    <w:uiPriority w:val="99"/>
    <w:unhideWhenUsed/>
    <w:rsid w:val="000A699E"/>
    <w:pPr>
      <w:tabs>
        <w:tab w:val="center" w:pos="4252"/>
        <w:tab w:val="right" w:pos="8504"/>
      </w:tabs>
      <w:snapToGrid w:val="0"/>
    </w:pPr>
  </w:style>
  <w:style w:type="character" w:customStyle="1" w:styleId="aa">
    <w:name w:val="フッター (文字)"/>
    <w:basedOn w:val="a0"/>
    <w:link w:val="a9"/>
    <w:uiPriority w:val="99"/>
    <w:rsid w:val="000A6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1460"/>
    <w:rPr>
      <w:rFonts w:asciiTheme="majorHAnsi" w:eastAsiaTheme="majorEastAsia" w:hAnsiTheme="majorHAnsi" w:cstheme="majorBidi"/>
      <w:sz w:val="18"/>
      <w:szCs w:val="18"/>
    </w:rPr>
  </w:style>
  <w:style w:type="paragraph" w:styleId="a5">
    <w:name w:val="List Paragraph"/>
    <w:basedOn w:val="a"/>
    <w:uiPriority w:val="34"/>
    <w:qFormat/>
    <w:rsid w:val="008B0E42"/>
    <w:pPr>
      <w:ind w:leftChars="400" w:left="840"/>
    </w:pPr>
  </w:style>
  <w:style w:type="table" w:styleId="a6">
    <w:name w:val="Table Grid"/>
    <w:basedOn w:val="a1"/>
    <w:uiPriority w:val="59"/>
    <w:rsid w:val="00901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A699E"/>
    <w:pPr>
      <w:tabs>
        <w:tab w:val="center" w:pos="4252"/>
        <w:tab w:val="right" w:pos="8504"/>
      </w:tabs>
      <w:snapToGrid w:val="0"/>
    </w:pPr>
  </w:style>
  <w:style w:type="character" w:customStyle="1" w:styleId="a8">
    <w:name w:val="ヘッダー (文字)"/>
    <w:basedOn w:val="a0"/>
    <w:link w:val="a7"/>
    <w:uiPriority w:val="99"/>
    <w:rsid w:val="000A699E"/>
  </w:style>
  <w:style w:type="paragraph" w:styleId="a9">
    <w:name w:val="footer"/>
    <w:basedOn w:val="a"/>
    <w:link w:val="aa"/>
    <w:uiPriority w:val="99"/>
    <w:unhideWhenUsed/>
    <w:rsid w:val="000A699E"/>
    <w:pPr>
      <w:tabs>
        <w:tab w:val="center" w:pos="4252"/>
        <w:tab w:val="right" w:pos="8504"/>
      </w:tabs>
      <w:snapToGrid w:val="0"/>
    </w:pPr>
  </w:style>
  <w:style w:type="character" w:customStyle="1" w:styleId="aa">
    <w:name w:val="フッター (文字)"/>
    <w:basedOn w:val="a0"/>
    <w:link w:val="a9"/>
    <w:uiPriority w:val="99"/>
    <w:rsid w:val="000A6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エレメント">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エレメント">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エレメント">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B8D56-EB5E-4C33-8CFC-B0B1A5BF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光男</dc:creator>
  <cp:lastModifiedBy>彦根市役所</cp:lastModifiedBy>
  <cp:revision>7</cp:revision>
  <cp:lastPrinted>2016-09-28T07:09:00Z</cp:lastPrinted>
  <dcterms:created xsi:type="dcterms:W3CDTF">2016-09-12T02:30:00Z</dcterms:created>
  <dcterms:modified xsi:type="dcterms:W3CDTF">2016-09-30T02:35:00Z</dcterms:modified>
</cp:coreProperties>
</file>