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AD" w:rsidRPr="00AF75AD" w:rsidRDefault="005C44F8">
      <w:pPr>
        <w:rPr>
          <w:b/>
          <w:sz w:val="24"/>
          <w:szCs w:val="24"/>
        </w:rPr>
      </w:pPr>
      <w:r w:rsidRPr="00AF75A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-119379</wp:posOffset>
            </wp:positionH>
            <wp:positionV relativeFrom="paragraph">
              <wp:posOffset>462915</wp:posOffset>
            </wp:positionV>
            <wp:extent cx="5989320" cy="1333373"/>
            <wp:effectExtent l="0" t="0" r="0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168" cy="133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5AD" w:rsidRPr="00AF75AD">
        <w:rPr>
          <w:rFonts w:hint="eastAsia"/>
          <w:b/>
          <w:sz w:val="24"/>
          <w:szCs w:val="24"/>
        </w:rPr>
        <w:t>■流域下水道と合併浄化槽の処理水質について</w:t>
      </w: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AF75AD" w:rsidRPr="002A4CBA" w:rsidRDefault="00AF75AD" w:rsidP="0062266E">
      <w:pPr>
        <w:ind w:firstLineChars="100" w:firstLine="210"/>
        <w:rPr>
          <w:szCs w:val="21"/>
          <w:u w:val="single"/>
        </w:rPr>
      </w:pPr>
      <w:r w:rsidRPr="002A4CBA">
        <w:rPr>
          <w:rFonts w:hint="eastAsia"/>
          <w:szCs w:val="21"/>
          <w:u w:val="single"/>
        </w:rPr>
        <w:t>排水基準上は、流域下水道と合併浄化槽に差は生じない</w:t>
      </w:r>
      <w:r w:rsidR="0062266E" w:rsidRPr="002A4CBA">
        <w:rPr>
          <w:rFonts w:hint="eastAsia"/>
          <w:szCs w:val="21"/>
          <w:u w:val="single"/>
        </w:rPr>
        <w:t>。</w:t>
      </w:r>
    </w:p>
    <w:p w:rsidR="0062266E" w:rsidRDefault="00930035">
      <w:pPr>
        <w:rPr>
          <w:szCs w:val="21"/>
        </w:rPr>
      </w:pPr>
      <w:r w:rsidRPr="0062266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-119379</wp:posOffset>
            </wp:positionH>
            <wp:positionV relativeFrom="paragraph">
              <wp:posOffset>196215</wp:posOffset>
            </wp:positionV>
            <wp:extent cx="5988046" cy="160210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240" cy="1605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930035" w:rsidRDefault="00930035">
      <w:pPr>
        <w:rPr>
          <w:szCs w:val="21"/>
        </w:rPr>
      </w:pPr>
    </w:p>
    <w:p w:rsidR="0062266E" w:rsidRDefault="0062266E">
      <w:pPr>
        <w:rPr>
          <w:szCs w:val="21"/>
        </w:rPr>
      </w:pPr>
    </w:p>
    <w:p w:rsidR="00AF75AD" w:rsidRDefault="00AF75AD" w:rsidP="00930035">
      <w:pPr>
        <w:ind w:firstLineChars="100" w:firstLine="210"/>
        <w:rPr>
          <w:szCs w:val="21"/>
        </w:rPr>
      </w:pPr>
      <w:r w:rsidRPr="00B35AE1">
        <w:rPr>
          <w:rFonts w:hint="eastAsia"/>
          <w:color w:val="FF0000"/>
          <w:szCs w:val="21"/>
        </w:rPr>
        <w:t>構造基準</w:t>
      </w:r>
      <w:r w:rsidR="0062266E" w:rsidRPr="00B35AE1">
        <w:rPr>
          <w:rFonts w:hint="eastAsia"/>
          <w:color w:val="FF0000"/>
          <w:szCs w:val="21"/>
        </w:rPr>
        <w:t>について</w:t>
      </w:r>
      <w:r w:rsidRPr="00B35AE1">
        <w:rPr>
          <w:rFonts w:hint="eastAsia"/>
          <w:color w:val="FF0000"/>
          <w:szCs w:val="21"/>
        </w:rPr>
        <w:t>計画する放流水の</w:t>
      </w:r>
      <w:r w:rsidRPr="00B35AE1">
        <w:rPr>
          <w:color w:val="FF0000"/>
          <w:szCs w:val="21"/>
        </w:rPr>
        <w:t>BOD量を比較すると、流域下水道と合併浄化槽（50人槽以下）とでは、</w:t>
      </w:r>
      <w:r w:rsidRPr="004A217F">
        <w:rPr>
          <w:color w:val="FF0000"/>
          <w:szCs w:val="21"/>
          <w:u w:val="wave"/>
        </w:rPr>
        <w:t>約４倍</w:t>
      </w:r>
      <w:r w:rsidRPr="00B35AE1">
        <w:rPr>
          <w:color w:val="FF0000"/>
          <w:szCs w:val="21"/>
        </w:rPr>
        <w:t>の差が生じることとなる。</w:t>
      </w:r>
    </w:p>
    <w:p w:rsidR="00930035" w:rsidRDefault="00930035" w:rsidP="00930035">
      <w:pPr>
        <w:ind w:firstLineChars="100" w:firstLine="210"/>
        <w:rPr>
          <w:szCs w:val="21"/>
        </w:rPr>
      </w:pPr>
    </w:p>
    <w:p w:rsidR="005C44F8" w:rsidRDefault="00E408F9" w:rsidP="00B35AE1">
      <w:pPr>
        <w:rPr>
          <w:b/>
          <w:color w:val="0070C0"/>
          <w:szCs w:val="21"/>
        </w:rPr>
      </w:pPr>
      <w:r w:rsidRPr="00B35AE1">
        <w:rPr>
          <w:rFonts w:hint="eastAsia"/>
          <w:b/>
          <w:color w:val="0070C0"/>
          <w:szCs w:val="21"/>
        </w:rPr>
        <w:t>■合併浄化槽と単独浄化槽（みなし浄化槽）の性能比較</w:t>
      </w:r>
    </w:p>
    <w:p w:rsidR="00E408F9" w:rsidRPr="00B35AE1" w:rsidRDefault="005C44F8" w:rsidP="005C44F8">
      <w:pPr>
        <w:jc w:val="right"/>
        <w:rPr>
          <w:b/>
          <w:color w:val="0070C0"/>
          <w:szCs w:val="21"/>
        </w:rPr>
      </w:pPr>
      <w:r>
        <w:rPr>
          <w:rFonts w:hint="eastAsia"/>
          <w:b/>
          <w:color w:val="0070C0"/>
          <w:szCs w:val="21"/>
        </w:rPr>
        <w:t>（一般社団法人全国浄化槽団体連合会HPより引用）</w:t>
      </w:r>
    </w:p>
    <w:p w:rsidR="00E408F9" w:rsidRDefault="00E408F9" w:rsidP="00B35AE1">
      <w:pPr>
        <w:ind w:firstLineChars="100" w:firstLine="210"/>
        <w:rPr>
          <w:szCs w:val="21"/>
        </w:rPr>
      </w:pPr>
      <w:r w:rsidRPr="00E408F9">
        <w:rPr>
          <w:szCs w:val="21"/>
        </w:rPr>
        <w:t>生活排水の汚れは、１人１日あたり約200LでBOD量にして約40ｇ（トイレ：約13ｇ、生活雑排水：約27ｇ）である。これを、浄化槽で処理した場合の排水に含まれるBOD量は、合併浄化槽のBOD除去率は90％以上のため、合併浄化槽による処理水のBOD量は、４ｇ以下となる。一方、単独浄化槽（みなし浄化槽）の場合は、BOD除去率が65％以上であるため、水洗トイレからのBOD量13ｇが、処理後に5ｇ以下となり、未処理のまま排水される生活雑排水約27ｇと合わせて、32ｇ程度のBOD量となる</w:t>
      </w:r>
      <w:r>
        <w:rPr>
          <w:rFonts w:hint="eastAsia"/>
          <w:szCs w:val="21"/>
        </w:rPr>
        <w:t>。</w:t>
      </w:r>
    </w:p>
    <w:tbl>
      <w:tblPr>
        <w:tblStyle w:val="a3"/>
        <w:tblpPr w:leftFromText="142" w:rightFromText="142" w:vertAnchor="page" w:horzAnchor="margin" w:tblpY="12721"/>
        <w:tblW w:w="9060" w:type="dxa"/>
        <w:tblLook w:val="04A0" w:firstRow="1" w:lastRow="0" w:firstColumn="1" w:lastColumn="0" w:noHBand="0" w:noVBand="1"/>
      </w:tblPr>
      <w:tblGrid>
        <w:gridCol w:w="1980"/>
        <w:gridCol w:w="1757"/>
        <w:gridCol w:w="1757"/>
        <w:gridCol w:w="1757"/>
        <w:gridCol w:w="1809"/>
      </w:tblGrid>
      <w:tr w:rsidR="00EF3F3E" w:rsidTr="00EF3F3E">
        <w:trPr>
          <w:trHeight w:val="5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3F3E" w:rsidRPr="002A4CBA" w:rsidRDefault="00EF3F3E" w:rsidP="00EF3F3E">
            <w:pPr>
              <w:jc w:val="center"/>
              <w:rPr>
                <w:b/>
                <w:szCs w:val="21"/>
              </w:rPr>
            </w:pPr>
          </w:p>
        </w:tc>
        <w:tc>
          <w:tcPr>
            <w:tcW w:w="175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3F3E" w:rsidRPr="002A4CBA" w:rsidRDefault="00EF3F3E" w:rsidP="00EF3F3E">
            <w:pPr>
              <w:jc w:val="center"/>
              <w:rPr>
                <w:b/>
                <w:szCs w:val="21"/>
              </w:rPr>
            </w:pPr>
            <w:r w:rsidRPr="002A4CBA">
              <w:rPr>
                <w:rFonts w:hint="eastAsia"/>
                <w:b/>
                <w:szCs w:val="21"/>
              </w:rPr>
              <w:t>流域下水道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3F3E" w:rsidRPr="002A4CBA" w:rsidRDefault="00EF3F3E" w:rsidP="00EF3F3E">
            <w:pPr>
              <w:jc w:val="center"/>
              <w:rPr>
                <w:b/>
                <w:szCs w:val="21"/>
              </w:rPr>
            </w:pPr>
            <w:r w:rsidRPr="002A4CBA">
              <w:rPr>
                <w:rFonts w:hint="eastAsia"/>
                <w:b/>
                <w:szCs w:val="21"/>
              </w:rPr>
              <w:t>合併浄化槽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3F3E" w:rsidRPr="002A4CBA" w:rsidRDefault="00EF3F3E" w:rsidP="00EF3F3E">
            <w:pPr>
              <w:jc w:val="center"/>
              <w:rPr>
                <w:b/>
                <w:szCs w:val="21"/>
              </w:rPr>
            </w:pPr>
            <w:r w:rsidRPr="002A4CBA">
              <w:rPr>
                <w:rFonts w:hint="eastAsia"/>
                <w:b/>
                <w:szCs w:val="21"/>
              </w:rPr>
              <w:t>単独浄化槽</w:t>
            </w:r>
          </w:p>
        </w:tc>
        <w:tc>
          <w:tcPr>
            <w:tcW w:w="18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3F3E" w:rsidRPr="002A4CBA" w:rsidRDefault="00EF3F3E" w:rsidP="00EF3F3E">
            <w:pPr>
              <w:jc w:val="center"/>
              <w:rPr>
                <w:b/>
                <w:szCs w:val="21"/>
              </w:rPr>
            </w:pPr>
            <w:r w:rsidRPr="002A4CBA">
              <w:rPr>
                <w:rFonts w:hint="eastAsia"/>
                <w:b/>
                <w:szCs w:val="21"/>
              </w:rPr>
              <w:t>汲取りトイレ</w:t>
            </w:r>
          </w:p>
        </w:tc>
      </w:tr>
      <w:tr w:rsidR="00EF3F3E" w:rsidTr="00EF3F3E">
        <w:trPr>
          <w:trHeight w:val="567"/>
        </w:trPr>
        <w:tc>
          <w:tcPr>
            <w:tcW w:w="19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A217F" w:rsidRDefault="004A217F" w:rsidP="004A217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合併浄化槽との</w:t>
            </w:r>
          </w:p>
          <w:p w:rsidR="00EF3F3E" w:rsidRPr="004A217F" w:rsidRDefault="00EF3F3E" w:rsidP="004A217F">
            <w:pPr>
              <w:jc w:val="center"/>
              <w:rPr>
                <w:b/>
                <w:szCs w:val="21"/>
              </w:rPr>
            </w:pPr>
            <w:r w:rsidRPr="004A217F">
              <w:rPr>
                <w:rFonts w:hint="eastAsia"/>
                <w:b/>
                <w:szCs w:val="21"/>
              </w:rPr>
              <w:t>処理水質の比較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EF3F3E" w:rsidRPr="004A217F" w:rsidRDefault="00EF3F3E" w:rsidP="00EF3F3E">
            <w:pPr>
              <w:jc w:val="center"/>
              <w:rPr>
                <w:b/>
                <w:szCs w:val="21"/>
              </w:rPr>
            </w:pPr>
            <w:r w:rsidRPr="004A217F">
              <w:rPr>
                <w:rFonts w:hint="eastAsia"/>
                <w:b/>
                <w:szCs w:val="21"/>
              </w:rPr>
              <w:t>0.25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EF3F3E" w:rsidRPr="004A217F" w:rsidRDefault="00EF3F3E" w:rsidP="00EF3F3E">
            <w:pPr>
              <w:jc w:val="center"/>
              <w:rPr>
                <w:b/>
                <w:szCs w:val="21"/>
              </w:rPr>
            </w:pPr>
            <w:r w:rsidRPr="004A217F">
              <w:rPr>
                <w:rFonts w:hint="eastAsia"/>
                <w:b/>
                <w:szCs w:val="21"/>
              </w:rPr>
              <w:t>1.00</w:t>
            </w:r>
          </w:p>
        </w:tc>
        <w:tc>
          <w:tcPr>
            <w:tcW w:w="1757" w:type="dxa"/>
            <w:tcBorders>
              <w:bottom w:val="double" w:sz="4" w:space="0" w:color="auto"/>
            </w:tcBorders>
            <w:vAlign w:val="center"/>
          </w:tcPr>
          <w:p w:rsidR="00EF3F3E" w:rsidRPr="004A217F" w:rsidRDefault="00EF3F3E" w:rsidP="00EF3F3E">
            <w:pPr>
              <w:jc w:val="center"/>
              <w:rPr>
                <w:b/>
                <w:szCs w:val="21"/>
              </w:rPr>
            </w:pPr>
            <w:r w:rsidRPr="004A217F">
              <w:rPr>
                <w:rFonts w:hint="eastAsia"/>
                <w:b/>
                <w:szCs w:val="21"/>
              </w:rPr>
              <w:t>8.00</w:t>
            </w:r>
          </w:p>
        </w:tc>
        <w:tc>
          <w:tcPr>
            <w:tcW w:w="18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F3F3E" w:rsidRPr="004A217F" w:rsidRDefault="00EF3F3E" w:rsidP="00EF3F3E">
            <w:pPr>
              <w:jc w:val="center"/>
              <w:rPr>
                <w:b/>
                <w:szCs w:val="21"/>
              </w:rPr>
            </w:pPr>
            <w:r w:rsidRPr="004A217F">
              <w:rPr>
                <w:rFonts w:hint="eastAsia"/>
                <w:b/>
                <w:szCs w:val="21"/>
              </w:rPr>
              <w:t>6.80</w:t>
            </w:r>
          </w:p>
        </w:tc>
      </w:tr>
      <w:tr w:rsidR="00EF3F3E" w:rsidTr="00EF3F3E">
        <w:trPr>
          <w:trHeight w:val="567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3F3E" w:rsidRPr="004A217F" w:rsidRDefault="00EF3F3E" w:rsidP="00EF3F3E">
            <w:pPr>
              <w:rPr>
                <w:color w:val="00B050"/>
                <w:szCs w:val="21"/>
              </w:rPr>
            </w:pPr>
            <w:r w:rsidRPr="004A217F">
              <w:rPr>
                <w:rFonts w:hint="eastAsia"/>
                <w:color w:val="00B050"/>
                <w:szCs w:val="21"/>
              </w:rPr>
              <w:t>生活排水処理割合</w:t>
            </w:r>
          </w:p>
          <w:p w:rsidR="00EF3F3E" w:rsidRPr="004A217F" w:rsidRDefault="00EF3F3E" w:rsidP="00EF3F3E">
            <w:pPr>
              <w:ind w:firstLineChars="500" w:firstLine="1050"/>
              <w:rPr>
                <w:color w:val="00B050"/>
                <w:szCs w:val="21"/>
              </w:rPr>
            </w:pPr>
            <w:r w:rsidRPr="004A217F">
              <w:rPr>
                <w:rFonts w:hint="eastAsia"/>
                <w:color w:val="00B050"/>
                <w:szCs w:val="21"/>
              </w:rPr>
              <w:t>（％）</w:t>
            </w:r>
          </w:p>
        </w:tc>
        <w:tc>
          <w:tcPr>
            <w:tcW w:w="175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F3F3E" w:rsidRPr="004A217F" w:rsidRDefault="00EF3F3E" w:rsidP="00EF3F3E">
            <w:pPr>
              <w:jc w:val="center"/>
              <w:rPr>
                <w:color w:val="00B050"/>
                <w:szCs w:val="21"/>
              </w:rPr>
            </w:pPr>
            <w:r w:rsidRPr="004A217F">
              <w:rPr>
                <w:rFonts w:hint="eastAsia"/>
                <w:color w:val="00B050"/>
                <w:szCs w:val="21"/>
              </w:rPr>
              <w:t>77.0</w:t>
            </w:r>
          </w:p>
        </w:tc>
        <w:tc>
          <w:tcPr>
            <w:tcW w:w="175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F3F3E" w:rsidRPr="004A217F" w:rsidRDefault="00EF3F3E" w:rsidP="00EF3F3E">
            <w:pPr>
              <w:jc w:val="center"/>
              <w:rPr>
                <w:color w:val="00B050"/>
                <w:szCs w:val="21"/>
              </w:rPr>
            </w:pPr>
            <w:r w:rsidRPr="004A217F">
              <w:rPr>
                <w:rFonts w:hint="eastAsia"/>
                <w:color w:val="00B050"/>
                <w:szCs w:val="21"/>
              </w:rPr>
              <w:t>12.9</w:t>
            </w:r>
          </w:p>
        </w:tc>
        <w:tc>
          <w:tcPr>
            <w:tcW w:w="3566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3F3E" w:rsidRPr="004A217F" w:rsidRDefault="00EF3F3E" w:rsidP="00EF3F3E">
            <w:pPr>
              <w:jc w:val="center"/>
              <w:rPr>
                <w:color w:val="00B050"/>
                <w:szCs w:val="21"/>
              </w:rPr>
            </w:pPr>
            <w:r w:rsidRPr="004A217F">
              <w:rPr>
                <w:rFonts w:hint="eastAsia"/>
                <w:color w:val="00B050"/>
                <w:szCs w:val="21"/>
              </w:rPr>
              <w:t>10.1</w:t>
            </w:r>
          </w:p>
        </w:tc>
      </w:tr>
    </w:tbl>
    <w:p w:rsidR="00930035" w:rsidRDefault="00E408F9" w:rsidP="00B35AE1">
      <w:pPr>
        <w:ind w:firstLineChars="100" w:firstLine="210"/>
        <w:rPr>
          <w:szCs w:val="21"/>
        </w:rPr>
      </w:pPr>
      <w:r w:rsidRPr="00E408F9">
        <w:rPr>
          <w:szCs w:val="21"/>
        </w:rPr>
        <w:t>したがって、</w:t>
      </w:r>
      <w:r w:rsidRPr="00B35AE1">
        <w:rPr>
          <w:color w:val="FF0000"/>
          <w:szCs w:val="21"/>
        </w:rPr>
        <w:t>合併浄化槽</w:t>
      </w:r>
      <w:r w:rsidR="00B35AE1" w:rsidRPr="00B35AE1">
        <w:rPr>
          <w:color w:val="FF0000"/>
          <w:szCs w:val="21"/>
        </w:rPr>
        <w:t>と単独浄化槽（みなし浄化槽）とでは、処理能力で</w:t>
      </w:r>
      <w:r w:rsidR="00B35AE1" w:rsidRPr="004A217F">
        <w:rPr>
          <w:color w:val="FF0000"/>
          <w:szCs w:val="21"/>
          <w:u w:val="wave"/>
        </w:rPr>
        <w:t>８倍</w:t>
      </w:r>
      <w:r w:rsidR="00B35AE1" w:rsidRPr="00B35AE1">
        <w:rPr>
          <w:color w:val="FF0000"/>
          <w:szCs w:val="21"/>
        </w:rPr>
        <w:t>の違いがある</w:t>
      </w:r>
      <w:r w:rsidR="00B35AE1" w:rsidRPr="00B35AE1">
        <w:rPr>
          <w:rFonts w:hint="eastAsia"/>
          <w:color w:val="FF0000"/>
          <w:szCs w:val="21"/>
        </w:rPr>
        <w:t>。</w:t>
      </w:r>
      <w:r w:rsidRPr="00E408F9">
        <w:rPr>
          <w:szCs w:val="21"/>
        </w:rPr>
        <w:t>なお、汲み取りトイレの場合は、生活雑排水の約27ｇのみとなる。（合併浄化槽の</w:t>
      </w:r>
      <w:r w:rsidRPr="004A217F">
        <w:rPr>
          <w:szCs w:val="21"/>
          <w:u w:val="wave"/>
        </w:rPr>
        <w:t>約6.8倍</w:t>
      </w:r>
      <w:r w:rsidRPr="00E408F9">
        <w:rPr>
          <w:szCs w:val="21"/>
        </w:rPr>
        <w:t>）</w:t>
      </w:r>
    </w:p>
    <w:p w:rsidR="00EF3F3E" w:rsidRPr="004A217F" w:rsidRDefault="004A217F" w:rsidP="00C41E78">
      <w:pPr>
        <w:ind w:firstLineChars="100" w:firstLine="180"/>
        <w:rPr>
          <w:color w:val="FF0000"/>
          <w:sz w:val="18"/>
          <w:szCs w:val="18"/>
          <w:u w:val="single"/>
        </w:rPr>
      </w:pPr>
      <w:r w:rsidRPr="004A217F">
        <w:rPr>
          <w:rFonts w:hint="eastAsia"/>
          <w:color w:val="FF0000"/>
          <w:sz w:val="18"/>
          <w:szCs w:val="18"/>
          <w:u w:val="single"/>
        </w:rPr>
        <w:t>注）</w:t>
      </w:r>
      <w:r w:rsidR="00EF3F3E" w:rsidRPr="004A217F">
        <w:rPr>
          <w:rFonts w:hint="eastAsia"/>
          <w:color w:val="FF0000"/>
          <w:sz w:val="18"/>
          <w:szCs w:val="18"/>
          <w:u w:val="single"/>
        </w:rPr>
        <w:t>処理水質の比較は、</w:t>
      </w:r>
      <w:r w:rsidR="00E85394" w:rsidRPr="004A217F">
        <w:rPr>
          <w:rFonts w:hint="eastAsia"/>
          <w:color w:val="FF0000"/>
          <w:sz w:val="18"/>
          <w:szCs w:val="18"/>
          <w:u w:val="single"/>
        </w:rPr>
        <w:t>構造基準</w:t>
      </w:r>
      <w:r>
        <w:rPr>
          <w:rFonts w:hint="eastAsia"/>
          <w:color w:val="FF0000"/>
          <w:sz w:val="18"/>
          <w:szCs w:val="18"/>
          <w:u w:val="single"/>
        </w:rPr>
        <w:t>等</w:t>
      </w:r>
      <w:r w:rsidRPr="004A217F">
        <w:rPr>
          <w:rFonts w:hint="eastAsia"/>
          <w:color w:val="FF0000"/>
          <w:sz w:val="18"/>
          <w:szCs w:val="18"/>
          <w:u w:val="single"/>
        </w:rPr>
        <w:t>から算出した</w:t>
      </w:r>
      <w:r w:rsidR="00EF3F3E" w:rsidRPr="004A217F">
        <w:rPr>
          <w:rFonts w:hint="eastAsia"/>
          <w:color w:val="FF0000"/>
          <w:sz w:val="18"/>
          <w:szCs w:val="18"/>
          <w:u w:val="single"/>
        </w:rPr>
        <w:t>結果であり</w:t>
      </w:r>
      <w:r w:rsidRPr="004A217F">
        <w:rPr>
          <w:rFonts w:hint="eastAsia"/>
          <w:color w:val="FF0000"/>
          <w:sz w:val="18"/>
          <w:szCs w:val="18"/>
          <w:u w:val="single"/>
        </w:rPr>
        <w:t>、実際の</w:t>
      </w:r>
      <w:r w:rsidR="00E85394" w:rsidRPr="004A217F">
        <w:rPr>
          <w:rFonts w:hint="eastAsia"/>
          <w:color w:val="FF0000"/>
          <w:sz w:val="18"/>
          <w:szCs w:val="18"/>
          <w:u w:val="single"/>
        </w:rPr>
        <w:t>各施設の日常管理</w:t>
      </w:r>
      <w:r w:rsidRPr="004A217F">
        <w:rPr>
          <w:rFonts w:hint="eastAsia"/>
          <w:color w:val="FF0000"/>
          <w:sz w:val="18"/>
          <w:szCs w:val="18"/>
          <w:u w:val="single"/>
        </w:rPr>
        <w:t>結果と</w:t>
      </w:r>
      <w:r w:rsidR="00E85394" w:rsidRPr="004A217F">
        <w:rPr>
          <w:rFonts w:hint="eastAsia"/>
          <w:color w:val="FF0000"/>
          <w:sz w:val="18"/>
          <w:szCs w:val="18"/>
          <w:u w:val="single"/>
        </w:rPr>
        <w:t>には相違がある。</w:t>
      </w:r>
    </w:p>
    <w:sectPr w:rsidR="00EF3F3E" w:rsidRPr="004A217F" w:rsidSect="00E408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66" w:rsidRDefault="00DF5866" w:rsidP="00DF5866">
      <w:r>
        <w:separator/>
      </w:r>
    </w:p>
  </w:endnote>
  <w:endnote w:type="continuationSeparator" w:id="0">
    <w:p w:rsidR="00DF5866" w:rsidRDefault="00DF5866" w:rsidP="00DF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6" w:rsidRDefault="00DF586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6" w:rsidRDefault="00DF586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6" w:rsidRDefault="00DF58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66" w:rsidRDefault="00DF5866" w:rsidP="00DF5866">
      <w:r>
        <w:separator/>
      </w:r>
    </w:p>
  </w:footnote>
  <w:footnote w:type="continuationSeparator" w:id="0">
    <w:p w:rsidR="00DF5866" w:rsidRDefault="00DF5866" w:rsidP="00DF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6" w:rsidRDefault="00DF586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6" w:rsidRPr="00537923" w:rsidRDefault="00537923" w:rsidP="00DF5866">
    <w:pPr>
      <w:pStyle w:val="a6"/>
      <w:jc w:val="right"/>
      <w:rPr>
        <w:rFonts w:ascii="ＭＳ ゴシック" w:eastAsia="ＭＳ ゴシック" w:hAnsi="ＭＳ ゴシック"/>
        <w:b/>
        <w:sz w:val="40"/>
        <w:szCs w:val="40"/>
        <w:bdr w:val="single" w:sz="4" w:space="0" w:color="auto"/>
      </w:rPr>
    </w:pPr>
    <w:bookmarkStart w:id="0" w:name="_GoBack"/>
    <w:r w:rsidRPr="00537923">
      <w:rPr>
        <w:rFonts w:ascii="ＭＳ ゴシック" w:eastAsia="ＭＳ ゴシック" w:hAnsi="ＭＳ ゴシック" w:hint="eastAsia"/>
        <w:b/>
        <w:sz w:val="40"/>
        <w:szCs w:val="40"/>
        <w:bdr w:val="single" w:sz="4" w:space="0" w:color="auto"/>
      </w:rPr>
      <w:t>資料４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866" w:rsidRDefault="00DF586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AD"/>
    <w:rsid w:val="002A4CBA"/>
    <w:rsid w:val="004A0A2A"/>
    <w:rsid w:val="004A217F"/>
    <w:rsid w:val="00537923"/>
    <w:rsid w:val="005C44F8"/>
    <w:rsid w:val="0062266E"/>
    <w:rsid w:val="00930035"/>
    <w:rsid w:val="009B127C"/>
    <w:rsid w:val="00AF75AD"/>
    <w:rsid w:val="00B35AE1"/>
    <w:rsid w:val="00C41E78"/>
    <w:rsid w:val="00DF5866"/>
    <w:rsid w:val="00E408F9"/>
    <w:rsid w:val="00E85394"/>
    <w:rsid w:val="00E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7F473"/>
  <w15:chartTrackingRefBased/>
  <w15:docId w15:val="{C238FE5F-455F-4CF3-B7A7-95C3BEAC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C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866"/>
  </w:style>
  <w:style w:type="paragraph" w:styleId="a8">
    <w:name w:val="footer"/>
    <w:basedOn w:val="a"/>
    <w:link w:val="a9"/>
    <w:uiPriority w:val="99"/>
    <w:unhideWhenUsed/>
    <w:rsid w:val="00DF5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F25C1-7056-43A3-8D51-787C3D91D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信宏</dc:creator>
  <cp:keywords/>
  <dc:description/>
  <cp:lastModifiedBy>長崎 克洋</cp:lastModifiedBy>
  <cp:revision>8</cp:revision>
  <cp:lastPrinted>2021-02-25T02:27:00Z</cp:lastPrinted>
  <dcterms:created xsi:type="dcterms:W3CDTF">2021-02-24T02:16:00Z</dcterms:created>
  <dcterms:modified xsi:type="dcterms:W3CDTF">2021-03-03T04:58:00Z</dcterms:modified>
</cp:coreProperties>
</file>