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19" w:rsidRPr="00B228C9" w:rsidRDefault="00540D19" w:rsidP="001244FA">
      <w:pPr>
        <w:rPr>
          <w:rFonts w:ascii="ＭＳ ゴシック" w:eastAsia="ＭＳ ゴシック" w:hAnsi="ＭＳ ゴシック"/>
        </w:rPr>
      </w:pPr>
      <w:r w:rsidRPr="00B228C9">
        <w:rPr>
          <w:rFonts w:ascii="ＭＳ ゴシック" w:eastAsia="ＭＳ ゴシック" w:hAnsi="ＭＳ ゴシック" w:hint="eastAsia"/>
        </w:rPr>
        <w:t>彦根市ホームページ(案)</w:t>
      </w:r>
    </w:p>
    <w:p w:rsidR="00427123" w:rsidRDefault="00427123" w:rsidP="001244FA">
      <w:pPr>
        <w:rPr>
          <w:rFonts w:ascii="ＭＳ ゴシック" w:eastAsia="ＭＳ ゴシック" w:hAnsi="ＭＳ ゴシック"/>
          <w:b/>
          <w:sz w:val="24"/>
          <w:szCs w:val="24"/>
        </w:rPr>
      </w:pPr>
    </w:p>
    <w:p w:rsidR="001244FA" w:rsidRPr="00B228C9" w:rsidRDefault="00540D19" w:rsidP="001244FA">
      <w:pPr>
        <w:rPr>
          <w:rFonts w:ascii="ＭＳ ゴシック" w:eastAsia="ＭＳ ゴシック" w:hAnsi="ＭＳ ゴシック"/>
          <w:b/>
          <w:sz w:val="24"/>
          <w:szCs w:val="24"/>
        </w:rPr>
      </w:pPr>
      <w:r w:rsidRPr="00B228C9">
        <w:rPr>
          <w:rFonts w:ascii="ＭＳ ゴシック" w:eastAsia="ＭＳ ゴシック" w:hAnsi="ＭＳ ゴシック" w:hint="eastAsia"/>
          <w:b/>
          <w:sz w:val="24"/>
          <w:szCs w:val="24"/>
        </w:rPr>
        <w:t>彦根市</w:t>
      </w:r>
      <w:r w:rsidR="00B228C9" w:rsidRPr="00B228C9">
        <w:rPr>
          <w:rFonts w:ascii="ＭＳ ゴシック" w:eastAsia="ＭＳ ゴシック" w:hAnsi="ＭＳ ゴシック" w:hint="eastAsia"/>
          <w:b/>
          <w:sz w:val="24"/>
          <w:szCs w:val="24"/>
        </w:rPr>
        <w:t>下水道事業は令和</w:t>
      </w:r>
      <w:r w:rsidR="00B228C9" w:rsidRPr="00B228C9">
        <w:rPr>
          <w:rFonts w:ascii="ＭＳ ゴシック" w:eastAsia="ＭＳ ゴシック" w:hAnsi="ＭＳ ゴシック"/>
          <w:b/>
          <w:sz w:val="24"/>
          <w:szCs w:val="24"/>
        </w:rPr>
        <w:t>2</w:t>
      </w:r>
      <w:r w:rsidR="00B228C9" w:rsidRPr="00B228C9">
        <w:rPr>
          <w:rFonts w:ascii="ＭＳ ゴシック" w:eastAsia="ＭＳ ゴシック" w:hAnsi="ＭＳ ゴシック" w:hint="eastAsia"/>
          <w:b/>
          <w:sz w:val="24"/>
          <w:szCs w:val="24"/>
        </w:rPr>
        <w:t>年</w:t>
      </w:r>
      <w:r w:rsidR="00B228C9" w:rsidRPr="00B228C9">
        <w:rPr>
          <w:rFonts w:ascii="ＭＳ ゴシック" w:eastAsia="ＭＳ ゴシック" w:hAnsi="ＭＳ ゴシック"/>
          <w:b/>
          <w:sz w:val="24"/>
          <w:szCs w:val="24"/>
        </w:rPr>
        <w:t>(2020</w:t>
      </w:r>
      <w:r w:rsidR="00B228C9" w:rsidRPr="00B228C9">
        <w:rPr>
          <w:rFonts w:ascii="ＭＳ ゴシック" w:eastAsia="ＭＳ ゴシック" w:hAnsi="ＭＳ ゴシック" w:hint="eastAsia"/>
          <w:b/>
          <w:sz w:val="24"/>
          <w:szCs w:val="24"/>
        </w:rPr>
        <w:t>年</w:t>
      </w:r>
      <w:r w:rsidR="001244FA" w:rsidRPr="00B228C9">
        <w:rPr>
          <w:rFonts w:ascii="ＭＳ ゴシック" w:eastAsia="ＭＳ ゴシック" w:hAnsi="ＭＳ ゴシック"/>
          <w:b/>
          <w:sz w:val="24"/>
          <w:szCs w:val="24"/>
        </w:rPr>
        <w:t>)4月1</w:t>
      </w:r>
      <w:r w:rsidR="00B228C9" w:rsidRPr="00B228C9">
        <w:rPr>
          <w:rFonts w:ascii="ＭＳ ゴシック" w:eastAsia="ＭＳ ゴシック" w:hAnsi="ＭＳ ゴシック"/>
          <w:b/>
          <w:sz w:val="24"/>
          <w:szCs w:val="24"/>
        </w:rPr>
        <w:t>日から公営企業会計に移行しま</w:t>
      </w:r>
      <w:r w:rsidR="00B228C9" w:rsidRPr="00B228C9">
        <w:rPr>
          <w:rFonts w:ascii="ＭＳ ゴシック" w:eastAsia="ＭＳ ゴシック" w:hAnsi="ＭＳ ゴシック" w:hint="eastAsia"/>
          <w:b/>
          <w:sz w:val="24"/>
          <w:szCs w:val="24"/>
        </w:rPr>
        <w:t>す</w:t>
      </w:r>
    </w:p>
    <w:p w:rsidR="001244FA" w:rsidRPr="00B228C9" w:rsidRDefault="001244FA" w:rsidP="001244FA">
      <w:pPr>
        <w:rPr>
          <w:rFonts w:ascii="ＭＳ ゴシック" w:eastAsia="ＭＳ ゴシック" w:hAnsi="ＭＳ ゴシック"/>
        </w:rPr>
      </w:pP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rPr>
        <w:t xml:space="preserve">  </w:t>
      </w:r>
      <w:r w:rsidR="00B228C9">
        <w:rPr>
          <w:rFonts w:ascii="ＭＳ ゴシック" w:eastAsia="ＭＳ ゴシック" w:hAnsi="ＭＳ ゴシック" w:hint="eastAsia"/>
        </w:rPr>
        <w:t>本市</w:t>
      </w:r>
      <w:r w:rsidR="00D567D5">
        <w:rPr>
          <w:rFonts w:ascii="ＭＳ ゴシック" w:eastAsia="ＭＳ ゴシック" w:hAnsi="ＭＳ ゴシック"/>
        </w:rPr>
        <w:t>では、下水道事業の長期的に安定した事業を運営していくため、</w:t>
      </w:r>
      <w:r w:rsidR="00D567D5">
        <w:rPr>
          <w:rFonts w:ascii="ＭＳ ゴシック" w:eastAsia="ＭＳ ゴシック" w:hAnsi="ＭＳ ゴシック" w:hint="eastAsia"/>
        </w:rPr>
        <w:t>令和2年</w:t>
      </w:r>
      <w:r w:rsidR="00D567D5">
        <w:rPr>
          <w:rFonts w:ascii="ＭＳ ゴシック" w:eastAsia="ＭＳ ゴシック" w:hAnsi="ＭＳ ゴシック"/>
        </w:rPr>
        <w:t>(2020</w:t>
      </w:r>
      <w:r w:rsidR="00D567D5">
        <w:rPr>
          <w:rFonts w:ascii="ＭＳ ゴシック" w:eastAsia="ＭＳ ゴシック" w:hAnsi="ＭＳ ゴシック" w:hint="eastAsia"/>
        </w:rPr>
        <w:t>年</w:t>
      </w:r>
      <w:r w:rsidRPr="00B228C9">
        <w:rPr>
          <w:rFonts w:ascii="ＭＳ ゴシック" w:eastAsia="ＭＳ ゴシック" w:hAnsi="ＭＳ ゴシック"/>
        </w:rPr>
        <w:t>)4月1日より、これまでの「官公庁会計（現金収支のみを記録する単式簿記）」から、地方公営企業法を適用した「企業会計（原因と結果の2つの側面を同時に記録する複式簿記）」へ移行します。</w:t>
      </w: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rPr>
        <w:t xml:space="preserve">  </w:t>
      </w:r>
      <w:r w:rsidR="00D567D5">
        <w:rPr>
          <w:rFonts w:ascii="ＭＳ ゴシック" w:eastAsia="ＭＳ ゴシック" w:hAnsi="ＭＳ ゴシック"/>
        </w:rPr>
        <w:t>下水道事業に地方公営企業法を適用することにより、</w:t>
      </w:r>
      <w:r w:rsidR="00D567D5">
        <w:rPr>
          <w:rFonts w:ascii="ＭＳ ゴシック" w:eastAsia="ＭＳ ゴシック" w:hAnsi="ＭＳ ゴシック" w:hint="eastAsia"/>
        </w:rPr>
        <w:t>市民</w:t>
      </w:r>
      <w:r w:rsidRPr="00B228C9">
        <w:rPr>
          <w:rFonts w:ascii="ＭＳ ゴシック" w:eastAsia="ＭＳ ゴシック" w:hAnsi="ＭＳ ゴシック"/>
        </w:rPr>
        <w:t>の恒久的財産である下水道施設を適正に維持するため財産情報を整理し、その企業的性質を活かしながら、より一層の経営の効率化・健全化に努めます。</w:t>
      </w:r>
    </w:p>
    <w:p w:rsidR="001244FA" w:rsidRPr="00B228C9" w:rsidRDefault="001244FA" w:rsidP="001244FA">
      <w:pPr>
        <w:rPr>
          <w:rFonts w:ascii="ＭＳ ゴシック" w:eastAsia="ＭＳ ゴシック" w:hAnsi="ＭＳ ゴシック"/>
          <w:u w:val="wave"/>
        </w:rPr>
      </w:pPr>
      <w:r w:rsidRPr="00B228C9">
        <w:rPr>
          <w:rFonts w:ascii="ＭＳ ゴシック" w:eastAsia="ＭＳ ゴシック" w:hAnsi="ＭＳ ゴシック"/>
        </w:rPr>
        <w:t xml:space="preserve">  </w:t>
      </w:r>
      <w:r w:rsidRPr="00B228C9">
        <w:rPr>
          <w:rFonts w:ascii="ＭＳ ゴシック" w:eastAsia="ＭＳ ゴシック" w:hAnsi="ＭＳ ゴシック"/>
          <w:u w:val="wave"/>
        </w:rPr>
        <w:t>なお、地方公営企業法の適用は主に会計方法の変更であり、下水道使用料、受益者負</w:t>
      </w:r>
      <w:r w:rsidR="00D567D5">
        <w:rPr>
          <w:rFonts w:ascii="ＭＳ ゴシック" w:eastAsia="ＭＳ ゴシック" w:hAnsi="ＭＳ ゴシック"/>
          <w:u w:val="wave"/>
        </w:rPr>
        <w:t>担金などの納付方法についてはこれまでと変更ありません。また、</w:t>
      </w:r>
      <w:r w:rsidR="000B47DE">
        <w:rPr>
          <w:rFonts w:ascii="ＭＳ ゴシック" w:eastAsia="ＭＳ ゴシック" w:hAnsi="ＭＳ ゴシック" w:hint="eastAsia"/>
          <w:u w:val="wave"/>
        </w:rPr>
        <w:t>このことに関して</w:t>
      </w:r>
      <w:r w:rsidR="00D567D5">
        <w:rPr>
          <w:rFonts w:ascii="ＭＳ ゴシック" w:eastAsia="ＭＳ ゴシック" w:hAnsi="ＭＳ ゴシック" w:hint="eastAsia"/>
          <w:u w:val="wave"/>
        </w:rPr>
        <w:t>市民</w:t>
      </w:r>
      <w:r w:rsidR="000B47DE">
        <w:rPr>
          <w:rFonts w:ascii="ＭＳ ゴシック" w:eastAsia="ＭＳ ゴシック" w:hAnsi="ＭＳ ゴシック"/>
          <w:u w:val="wave"/>
        </w:rPr>
        <w:t>の方々</w:t>
      </w:r>
      <w:r w:rsidR="000B47DE">
        <w:rPr>
          <w:rFonts w:ascii="ＭＳ ゴシック" w:eastAsia="ＭＳ ゴシック" w:hAnsi="ＭＳ ゴシック" w:hint="eastAsia"/>
          <w:u w:val="wave"/>
        </w:rPr>
        <w:t>に</w:t>
      </w:r>
      <w:r w:rsidRPr="00B228C9">
        <w:rPr>
          <w:rFonts w:ascii="ＭＳ ゴシック" w:eastAsia="ＭＳ ゴシック" w:hAnsi="ＭＳ ゴシック"/>
          <w:u w:val="wave"/>
        </w:rPr>
        <w:t>手続</w:t>
      </w:r>
      <w:r w:rsidR="000B47DE">
        <w:rPr>
          <w:rFonts w:ascii="ＭＳ ゴシック" w:eastAsia="ＭＳ ゴシック" w:hAnsi="ＭＳ ゴシック" w:hint="eastAsia"/>
          <w:u w:val="wave"/>
        </w:rPr>
        <w:t>きいただくことはありません</w:t>
      </w:r>
      <w:bookmarkStart w:id="0" w:name="_GoBack"/>
      <w:bookmarkEnd w:id="0"/>
      <w:r w:rsidRPr="00B228C9">
        <w:rPr>
          <w:rFonts w:ascii="ＭＳ ゴシック" w:eastAsia="ＭＳ ゴシック" w:hAnsi="ＭＳ ゴシック"/>
          <w:u w:val="wave"/>
        </w:rPr>
        <w:t>。</w:t>
      </w:r>
    </w:p>
    <w:p w:rsidR="001244FA" w:rsidRPr="00B228C9" w:rsidRDefault="001244FA" w:rsidP="001244FA">
      <w:pPr>
        <w:rPr>
          <w:rFonts w:ascii="ＭＳ ゴシック" w:eastAsia="ＭＳ ゴシック" w:hAnsi="ＭＳ ゴシック"/>
        </w:rPr>
      </w:pPr>
    </w:p>
    <w:p w:rsidR="001244FA" w:rsidRPr="00B228C9" w:rsidRDefault="001244FA" w:rsidP="001244FA">
      <w:pPr>
        <w:rPr>
          <w:rFonts w:ascii="ＭＳ ゴシック" w:eastAsia="ＭＳ ゴシック" w:hAnsi="ＭＳ ゴシック"/>
          <w:bdr w:val="single" w:sz="4" w:space="0" w:color="auto"/>
        </w:rPr>
      </w:pPr>
      <w:r w:rsidRPr="00B228C9">
        <w:rPr>
          <w:rFonts w:ascii="ＭＳ ゴシック" w:eastAsia="ＭＳ ゴシック" w:hAnsi="ＭＳ ゴシック" w:hint="eastAsia"/>
          <w:bdr w:val="single" w:sz="4" w:space="0" w:color="auto"/>
        </w:rPr>
        <w:t>地方公営企業法の適用とは</w:t>
      </w: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rPr>
        <w:t xml:space="preserve">  総務省では、地方公共団体が公営企業の経営基盤の強化や財政マネジメントの向上に的確に取組むため、民間企業と同様の公営企業会計を適用し、経営成績と財政状態を正確に把握することを推進しています。そのため、平成27年度</w:t>
      </w:r>
      <w:r w:rsidR="00D567D5" w:rsidRPr="00B228C9">
        <w:rPr>
          <w:rFonts w:ascii="ＭＳ ゴシック" w:eastAsia="ＭＳ ゴシック" w:hAnsi="ＭＳ ゴシック"/>
        </w:rPr>
        <w:t>(2015</w:t>
      </w:r>
      <w:r w:rsidR="00D567D5">
        <w:rPr>
          <w:rFonts w:ascii="ＭＳ ゴシック" w:eastAsia="ＭＳ ゴシック" w:hAnsi="ＭＳ ゴシック" w:hint="eastAsia"/>
        </w:rPr>
        <w:t>年度</w:t>
      </w:r>
      <w:r w:rsidR="00D567D5" w:rsidRPr="00B228C9">
        <w:rPr>
          <w:rFonts w:ascii="ＭＳ ゴシック" w:eastAsia="ＭＳ ゴシック" w:hAnsi="ＭＳ ゴシック"/>
        </w:rPr>
        <w:t>)</w:t>
      </w:r>
      <w:r w:rsidR="00D567D5">
        <w:rPr>
          <w:rFonts w:ascii="ＭＳ ゴシック" w:eastAsia="ＭＳ ゴシック" w:hAnsi="ＭＳ ゴシック"/>
        </w:rPr>
        <w:t>から</w:t>
      </w:r>
      <w:r w:rsidR="00D567D5">
        <w:rPr>
          <w:rFonts w:ascii="ＭＳ ゴシック" w:eastAsia="ＭＳ ゴシック" w:hAnsi="ＭＳ ゴシック" w:hint="eastAsia"/>
        </w:rPr>
        <w:t>令和元</w:t>
      </w:r>
      <w:r w:rsidRPr="00B228C9">
        <w:rPr>
          <w:rFonts w:ascii="ＭＳ ゴシック" w:eastAsia="ＭＳ ゴシック" w:hAnsi="ＭＳ ゴシック"/>
        </w:rPr>
        <w:t>年度</w:t>
      </w:r>
      <w:r w:rsidR="00D567D5" w:rsidRPr="00B228C9">
        <w:rPr>
          <w:rFonts w:ascii="ＭＳ ゴシック" w:eastAsia="ＭＳ ゴシック" w:hAnsi="ＭＳ ゴシック"/>
        </w:rPr>
        <w:t>(2019</w:t>
      </w:r>
      <w:r w:rsidR="00D567D5">
        <w:rPr>
          <w:rFonts w:ascii="ＭＳ ゴシック" w:eastAsia="ＭＳ ゴシック" w:hAnsi="ＭＳ ゴシック" w:hint="eastAsia"/>
        </w:rPr>
        <w:t>年度</w:t>
      </w:r>
      <w:r w:rsidR="00D567D5" w:rsidRPr="00B228C9">
        <w:rPr>
          <w:rFonts w:ascii="ＭＳ ゴシック" w:eastAsia="ＭＳ ゴシック" w:hAnsi="ＭＳ ゴシック"/>
        </w:rPr>
        <w:t>)</w:t>
      </w:r>
      <w:r w:rsidRPr="00B228C9">
        <w:rPr>
          <w:rFonts w:ascii="ＭＳ ゴシック" w:eastAsia="ＭＳ ゴシック" w:hAnsi="ＭＳ ゴシック"/>
        </w:rPr>
        <w:t>までの5年間を「集中取組期間」として、適用していない公営企業に対し、公営企業会計へ移行することを要請しているところです。</w:t>
      </w: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rPr>
        <w:t xml:space="preserve">  また、適用される規定の範囲によって、法規定の全部を適用する「全部適用」</w:t>
      </w:r>
      <w:r w:rsidR="00D567D5">
        <w:rPr>
          <w:rFonts w:ascii="ＭＳ ゴシック" w:eastAsia="ＭＳ ゴシック" w:hAnsi="ＭＳ ゴシック"/>
        </w:rPr>
        <w:t>と、財務・会計に関する規定のみを適用する「財務適用」があり、本</w:t>
      </w:r>
      <w:r w:rsidR="00D567D5">
        <w:rPr>
          <w:rFonts w:ascii="ＭＳ ゴシック" w:eastAsia="ＭＳ ゴシック" w:hAnsi="ＭＳ ゴシック" w:hint="eastAsia"/>
        </w:rPr>
        <w:t>市</w:t>
      </w:r>
      <w:r w:rsidR="00D567D5">
        <w:rPr>
          <w:rFonts w:ascii="ＭＳ ゴシック" w:eastAsia="ＭＳ ゴシック" w:hAnsi="ＭＳ ゴシック"/>
        </w:rPr>
        <w:t>においては</w:t>
      </w:r>
      <w:r w:rsidR="00D567D5">
        <w:rPr>
          <w:rFonts w:ascii="ＭＳ ゴシック" w:eastAsia="ＭＳ ゴシック" w:hAnsi="ＭＳ ゴシック" w:hint="eastAsia"/>
        </w:rPr>
        <w:t>財務</w:t>
      </w:r>
      <w:r w:rsidRPr="00B228C9">
        <w:rPr>
          <w:rFonts w:ascii="ＭＳ ゴシック" w:eastAsia="ＭＳ ゴシック" w:hAnsi="ＭＳ ゴシック"/>
        </w:rPr>
        <w:t>適用により企業会計へ移行します。</w:t>
      </w:r>
    </w:p>
    <w:p w:rsidR="001244FA" w:rsidRPr="00B228C9" w:rsidRDefault="001244FA" w:rsidP="001244FA">
      <w:pPr>
        <w:rPr>
          <w:rFonts w:ascii="ＭＳ ゴシック" w:eastAsia="ＭＳ ゴシック" w:hAnsi="ＭＳ ゴシック"/>
        </w:rPr>
      </w:pP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hint="eastAsia"/>
          <w:bdr w:val="single" w:sz="4" w:space="0" w:color="auto"/>
        </w:rPr>
        <w:t>公営企業会計移行による効果</w:t>
      </w: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hint="eastAsia"/>
        </w:rPr>
        <w:t>•経営状況の明確化</w:t>
      </w:r>
    </w:p>
    <w:p w:rsidR="001244FA" w:rsidRPr="00B228C9" w:rsidRDefault="00B63661" w:rsidP="001244FA">
      <w:pPr>
        <w:rPr>
          <w:rFonts w:ascii="ＭＳ ゴシック" w:eastAsia="ＭＳ ゴシック" w:hAnsi="ＭＳ ゴシック"/>
        </w:rPr>
      </w:pPr>
      <w:r>
        <w:rPr>
          <w:noProof/>
        </w:rPr>
        <w:drawing>
          <wp:anchor distT="0" distB="0" distL="114300" distR="114300" simplePos="0" relativeHeight="251658240" behindDoc="0" locked="0" layoutInCell="1" allowOverlap="1">
            <wp:simplePos x="0" y="0"/>
            <wp:positionH relativeFrom="column">
              <wp:posOffset>4139565</wp:posOffset>
            </wp:positionH>
            <wp:positionV relativeFrom="paragraph">
              <wp:posOffset>1025525</wp:posOffset>
            </wp:positionV>
            <wp:extent cx="1257300" cy="12477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4FA" w:rsidRPr="00B228C9">
        <w:rPr>
          <w:rFonts w:ascii="ＭＳ ゴシック" w:eastAsia="ＭＳ ゴシック" w:hAnsi="ＭＳ ゴシック" w:hint="eastAsia"/>
        </w:rPr>
        <w:t>貸借対照表（一定時点における資産、負債、純資産の状態を表す）や損益計算書（一定期間における収益と費用の状態を表す）などの財務諸表を作成し公表することで、財政状態や経営成績を分かりやすく示すことができます。財政状態や経営成績を分析することで、長期的な経営計画の策定に必要な情報を得ることができ、経営基盤の強化や財政マネジメントの向上により安定した経営を目指します。</w:t>
      </w:r>
      <w:r>
        <w:rPr>
          <w:rFonts w:ascii="ＭＳ ゴシック" w:eastAsia="ＭＳ ゴシック" w:hAnsi="ＭＳ ゴシック" w:hint="eastAsia"/>
        </w:rPr>
        <w:t xml:space="preserve">　　　　　　　　　　　　　　　　　　　</w:t>
      </w: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hint="eastAsia"/>
        </w:rPr>
        <w:t>•適正な財産管理</w:t>
      </w:r>
    </w:p>
    <w:p w:rsidR="00C3391A" w:rsidRDefault="001244FA" w:rsidP="001244FA">
      <w:pPr>
        <w:rPr>
          <w:rFonts w:ascii="ＭＳ ゴシック" w:eastAsia="ＭＳ ゴシック" w:hAnsi="ＭＳ ゴシック"/>
        </w:rPr>
      </w:pPr>
      <w:r w:rsidRPr="00B228C9">
        <w:rPr>
          <w:rFonts w:ascii="ＭＳ ゴシック" w:eastAsia="ＭＳ ゴシック" w:hAnsi="ＭＳ ゴシック" w:hint="eastAsia"/>
        </w:rPr>
        <w:t>減価償却（長期にわたって使用される固定資産の取得に</w:t>
      </w:r>
      <w:r w:rsidR="00B63661">
        <w:rPr>
          <w:rFonts w:ascii="ＭＳ ゴシック" w:eastAsia="ＭＳ ゴシック" w:hAnsi="ＭＳ ゴシック" w:hint="eastAsia"/>
        </w:rPr>
        <w:t>要した支出</w:t>
      </w:r>
    </w:p>
    <w:p w:rsidR="00C3391A" w:rsidRDefault="001244FA" w:rsidP="001244FA">
      <w:pPr>
        <w:rPr>
          <w:rFonts w:ascii="ＭＳ ゴシック" w:eastAsia="ＭＳ ゴシック" w:hAnsi="ＭＳ ゴシック"/>
        </w:rPr>
      </w:pPr>
      <w:r w:rsidRPr="00B228C9">
        <w:rPr>
          <w:rFonts w:ascii="ＭＳ ゴシック" w:eastAsia="ＭＳ ゴシック" w:hAnsi="ＭＳ ゴシック" w:hint="eastAsia"/>
        </w:rPr>
        <w:t>を、その資産が使用できる期間にわたって費用</w:t>
      </w:r>
      <w:r w:rsidR="00B63661">
        <w:rPr>
          <w:rFonts w:ascii="ＭＳ ゴシック" w:eastAsia="ＭＳ ゴシック" w:hAnsi="ＭＳ ゴシック" w:hint="eastAsia"/>
        </w:rPr>
        <w:t>配分する手続き）の</w:t>
      </w:r>
    </w:p>
    <w:p w:rsidR="00FC68D6" w:rsidRPr="00B63661" w:rsidRDefault="00B63661" w:rsidP="001244FA">
      <w:pPr>
        <w:rPr>
          <w:rFonts w:ascii="ＭＳ ゴシック" w:eastAsia="ＭＳ ゴシック" w:hAnsi="ＭＳ ゴシック"/>
        </w:rPr>
      </w:pPr>
      <w:r>
        <w:rPr>
          <w:rFonts w:ascii="ＭＳ ゴシック" w:eastAsia="ＭＳ ゴシック" w:hAnsi="ＭＳ ゴシック" w:hint="eastAsia"/>
        </w:rPr>
        <w:t>導入</w:t>
      </w:r>
      <w:r w:rsidR="001244FA" w:rsidRPr="00B228C9">
        <w:rPr>
          <w:rFonts w:ascii="ＭＳ ゴシック" w:eastAsia="ＭＳ ゴシック" w:hAnsi="ＭＳ ゴシック" w:hint="eastAsia"/>
        </w:rPr>
        <w:t>により、施設の</w:t>
      </w:r>
      <w:r>
        <w:rPr>
          <w:rFonts w:ascii="ＭＳ ゴシック" w:eastAsia="ＭＳ ゴシック" w:hAnsi="ＭＳ ゴシック" w:hint="eastAsia"/>
        </w:rPr>
        <w:t>老朽化の状態を的確に把握できます。</w:t>
      </w:r>
    </w:p>
    <w:sectPr w:rsidR="00FC68D6" w:rsidRPr="00B6366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70" w:rsidRDefault="00093170" w:rsidP="001A22FD">
      <w:r>
        <w:separator/>
      </w:r>
    </w:p>
  </w:endnote>
  <w:endnote w:type="continuationSeparator" w:id="0">
    <w:p w:rsidR="00093170" w:rsidRDefault="00093170" w:rsidP="001A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70" w:rsidRDefault="00093170" w:rsidP="001A22FD">
      <w:r>
        <w:separator/>
      </w:r>
    </w:p>
  </w:footnote>
  <w:footnote w:type="continuationSeparator" w:id="0">
    <w:p w:rsidR="00093170" w:rsidRDefault="00093170" w:rsidP="001A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FE" w:rsidRPr="00EC6BFE" w:rsidRDefault="00EC6BFE" w:rsidP="00EC6BFE">
    <w:pPr>
      <w:pStyle w:val="a3"/>
      <w:jc w:val="right"/>
      <w:rPr>
        <w:sz w:val="40"/>
        <w:szCs w:val="40"/>
        <w:bdr w:val="single" w:sz="4" w:space="0" w:color="auto"/>
      </w:rPr>
    </w:pPr>
    <w:r w:rsidRPr="00EC6BFE">
      <w:rPr>
        <w:rFonts w:hint="eastAsia"/>
        <w:sz w:val="40"/>
        <w:szCs w:val="40"/>
        <w:bdr w:val="single" w:sz="4" w:space="0" w:color="auto"/>
      </w:rPr>
      <w:t>資料４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FC"/>
    <w:rsid w:val="00093170"/>
    <w:rsid w:val="000B47DE"/>
    <w:rsid w:val="001244FA"/>
    <w:rsid w:val="001A22FD"/>
    <w:rsid w:val="002B2DFC"/>
    <w:rsid w:val="00427123"/>
    <w:rsid w:val="00540D19"/>
    <w:rsid w:val="00B228C9"/>
    <w:rsid w:val="00B63661"/>
    <w:rsid w:val="00C3391A"/>
    <w:rsid w:val="00D567D5"/>
    <w:rsid w:val="00EC6BFE"/>
    <w:rsid w:val="00F663C4"/>
    <w:rsid w:val="00FC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3A8DF7"/>
  <w15:chartTrackingRefBased/>
  <w15:docId w15:val="{95F950BC-6789-4816-B334-B449C424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FD"/>
    <w:pPr>
      <w:tabs>
        <w:tab w:val="center" w:pos="4252"/>
        <w:tab w:val="right" w:pos="8504"/>
      </w:tabs>
      <w:snapToGrid w:val="0"/>
    </w:pPr>
  </w:style>
  <w:style w:type="character" w:customStyle="1" w:styleId="a4">
    <w:name w:val="ヘッダー (文字)"/>
    <w:basedOn w:val="a0"/>
    <w:link w:val="a3"/>
    <w:uiPriority w:val="99"/>
    <w:rsid w:val="001A22FD"/>
  </w:style>
  <w:style w:type="paragraph" w:styleId="a5">
    <w:name w:val="footer"/>
    <w:basedOn w:val="a"/>
    <w:link w:val="a6"/>
    <w:uiPriority w:val="99"/>
    <w:unhideWhenUsed/>
    <w:rsid w:val="001A22FD"/>
    <w:pPr>
      <w:tabs>
        <w:tab w:val="center" w:pos="4252"/>
        <w:tab w:val="right" w:pos="8504"/>
      </w:tabs>
      <w:snapToGrid w:val="0"/>
    </w:pPr>
  </w:style>
  <w:style w:type="character" w:customStyle="1" w:styleId="a6">
    <w:name w:val="フッター (文字)"/>
    <w:basedOn w:val="a0"/>
    <w:link w:val="a5"/>
    <w:uiPriority w:val="99"/>
    <w:rsid w:val="001A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克洋</dc:creator>
  <cp:keywords/>
  <dc:description/>
  <cp:lastModifiedBy>長崎 克洋</cp:lastModifiedBy>
  <cp:revision>11</cp:revision>
  <dcterms:created xsi:type="dcterms:W3CDTF">2019-11-20T05:48:00Z</dcterms:created>
  <dcterms:modified xsi:type="dcterms:W3CDTF">2019-11-21T02:35:00Z</dcterms:modified>
</cp:coreProperties>
</file>