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E" w:rsidRDefault="00D22BCE" w:rsidP="00941CA7">
      <w:pPr>
        <w:pStyle w:val="titlename"/>
        <w:wordWrap w:val="0"/>
      </w:pPr>
      <w:bookmarkStart w:id="0" w:name="_GoBack"/>
      <w:bookmarkEnd w:id="0"/>
      <w:r>
        <w:rPr>
          <w:rFonts w:hint="eastAsia"/>
        </w:rPr>
        <w:t>○彦根市配食サービス事業実施要綱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D22BCE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D22BCE" w:rsidRDefault="00D22BCE" w:rsidP="00941CA7">
            <w:pPr>
              <w:wordWrap w:val="0"/>
              <w:jc w:val="right"/>
            </w:pPr>
            <w:r>
              <w:t>(</w:t>
            </w:r>
            <w:r>
              <w:rPr>
                <w:rFonts w:hint="eastAsia"/>
              </w:rPr>
              <w:t>平成</w:t>
            </w:r>
            <w:r>
              <w:t>13</w:t>
            </w:r>
            <w:r>
              <w:rPr>
                <w:rFonts w:hint="eastAsia"/>
              </w:rPr>
              <w:t>年</w:t>
            </w:r>
            <w:r>
              <w:t>4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日告示第</w:t>
            </w:r>
            <w:r>
              <w:t>80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</w:tbl>
    <w:p w:rsidR="00D22BCE" w:rsidRDefault="00D22BCE" w:rsidP="00941CA7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D22BC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2576"/>
              <w:gridCol w:w="2584"/>
            </w:tblGrid>
            <w:tr w:rsidR="00D22BCE">
              <w:trPr>
                <w:jc w:val="right"/>
              </w:trPr>
              <w:tc>
                <w:tcPr>
                  <w:tcW w:w="750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nil"/>
                  </w:tcBorders>
                  <w:hideMark/>
                </w:tcPr>
                <w:p w:rsidR="00D22BCE" w:rsidRDefault="00D22BCE" w:rsidP="00941CA7">
                  <w:pPr>
                    <w:pStyle w:val="historyinfo"/>
                    <w:wordWrap w:val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Style w:val="histtitle"/>
                      <w:rFonts w:cs="ＭＳ 明朝" w:hint="eastAsia"/>
                      <w:sz w:val="16"/>
                      <w:szCs w:val="16"/>
                    </w:rPr>
                    <w:t>改正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2BCE" w:rsidRDefault="00D22BCE" w:rsidP="00941CA7">
                  <w:pPr>
                    <w:pStyle w:val="historyinfo"/>
                    <w:wordWrap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平成</w:t>
                  </w:r>
                  <w:r>
                    <w:rPr>
                      <w:sz w:val="16"/>
                      <w:szCs w:val="16"/>
                    </w:rPr>
                    <w:t>16</w:t>
                  </w:r>
                  <w:r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sz w:val="16"/>
                      <w:szCs w:val="16"/>
                    </w:rPr>
                    <w:t>9</w:t>
                  </w: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>日告示第</w:t>
                  </w:r>
                  <w:r>
                    <w:rPr>
                      <w:sz w:val="16"/>
                      <w:szCs w:val="16"/>
                    </w:rPr>
                    <w:t>135</w:t>
                  </w:r>
                  <w:r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>
                  <w:pPr>
                    <w:pStyle w:val="historyinfo"/>
                    <w:wordWrap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平成</w:t>
                  </w:r>
                  <w:r>
                    <w:rPr>
                      <w:sz w:val="16"/>
                      <w:szCs w:val="16"/>
                    </w:rPr>
                    <w:t>18</w:t>
                  </w:r>
                  <w:r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sz w:val="16"/>
                      <w:szCs w:val="16"/>
                    </w:rPr>
                    <w:t>3</w:t>
                  </w: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  <w:r>
                    <w:rPr>
                      <w:sz w:val="16"/>
                      <w:szCs w:val="16"/>
                    </w:rPr>
                    <w:t>31</w:t>
                  </w:r>
                  <w:r>
                    <w:rPr>
                      <w:rFonts w:hint="eastAsia"/>
                      <w:sz w:val="16"/>
                      <w:szCs w:val="16"/>
                    </w:rPr>
                    <w:t>日告示第</w:t>
                  </w:r>
                  <w:r>
                    <w:rPr>
                      <w:sz w:val="16"/>
                      <w:szCs w:val="16"/>
                    </w:rPr>
                    <w:t>88</w:t>
                  </w:r>
                  <w:r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</w:tc>
            </w:tr>
            <w:tr w:rsidR="00D22BCE">
              <w:trPr>
                <w:jc w:val="right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vAlign w:val="center"/>
                  <w:hideMark/>
                </w:tcPr>
                <w:p w:rsidR="00D22BCE" w:rsidRDefault="00D22BCE" w:rsidP="00941CA7">
                  <w:pPr>
                    <w:wordWrap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2BCE" w:rsidRDefault="00D22BCE" w:rsidP="00941CA7">
                  <w:pPr>
                    <w:pStyle w:val="historyinfo"/>
                    <w:wordWrap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平成</w:t>
                  </w:r>
                  <w:r>
                    <w:rPr>
                      <w:sz w:val="16"/>
                      <w:szCs w:val="16"/>
                    </w:rPr>
                    <w:t>19</w:t>
                  </w:r>
                  <w:r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sz w:val="16"/>
                      <w:szCs w:val="16"/>
                    </w:rPr>
                    <w:t>3</w:t>
                  </w: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  <w:r>
                    <w:rPr>
                      <w:sz w:val="16"/>
                      <w:szCs w:val="16"/>
                    </w:rPr>
                    <w:t>16</w:t>
                  </w:r>
                  <w:r>
                    <w:rPr>
                      <w:rFonts w:hint="eastAsia"/>
                      <w:sz w:val="16"/>
                      <w:szCs w:val="16"/>
                    </w:rPr>
                    <w:t>日告示第</w:t>
                  </w:r>
                  <w:r>
                    <w:rPr>
                      <w:sz w:val="16"/>
                      <w:szCs w:val="16"/>
                    </w:rPr>
                    <w:t>52</w:t>
                  </w:r>
                  <w:r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>
                  <w:pPr>
                    <w:pStyle w:val="historyinfo"/>
                    <w:wordWrap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平成</w:t>
                  </w:r>
                  <w:r>
                    <w:rPr>
                      <w:sz w:val="16"/>
                      <w:szCs w:val="16"/>
                    </w:rPr>
                    <w:t>20</w:t>
                  </w:r>
                  <w:r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sz w:val="16"/>
                      <w:szCs w:val="16"/>
                    </w:rPr>
                    <w:t>4</w:t>
                  </w: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>日告示第</w:t>
                  </w:r>
                  <w:r>
                    <w:rPr>
                      <w:sz w:val="16"/>
                      <w:szCs w:val="16"/>
                    </w:rPr>
                    <w:t>84</w:t>
                  </w:r>
                  <w:r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</w:tc>
            </w:tr>
            <w:tr w:rsidR="00D22BCE">
              <w:trPr>
                <w:jc w:val="right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vAlign w:val="center"/>
                  <w:hideMark/>
                </w:tcPr>
                <w:p w:rsidR="00D22BCE" w:rsidRDefault="00D22BCE" w:rsidP="00941CA7">
                  <w:pPr>
                    <w:wordWrap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2BCE" w:rsidRDefault="00D22BCE" w:rsidP="00941CA7">
                  <w:pPr>
                    <w:pStyle w:val="historyinfo"/>
                    <w:wordWrap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平成</w:t>
                  </w:r>
                  <w:r>
                    <w:rPr>
                      <w:sz w:val="16"/>
                      <w:szCs w:val="16"/>
                    </w:rPr>
                    <w:t>25</w:t>
                  </w:r>
                  <w:r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sz w:val="16"/>
                      <w:szCs w:val="16"/>
                    </w:rPr>
                    <w:t>4</w:t>
                  </w: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>日告示第</w:t>
                  </w:r>
                  <w:r>
                    <w:rPr>
                      <w:sz w:val="16"/>
                      <w:szCs w:val="16"/>
                    </w:rPr>
                    <w:t>79</w:t>
                  </w:r>
                  <w:r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>
                  <w:pPr>
                    <w:pStyle w:val="historyinfo"/>
                    <w:wordWrap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平成</w:t>
                  </w:r>
                  <w:r>
                    <w:rPr>
                      <w:sz w:val="16"/>
                      <w:szCs w:val="16"/>
                    </w:rPr>
                    <w:t>28</w:t>
                  </w:r>
                  <w:r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sz w:val="16"/>
                      <w:szCs w:val="16"/>
                    </w:rPr>
                    <w:t>4</w:t>
                  </w: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  <w:r>
                    <w:rPr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>日告示第</w:t>
                  </w:r>
                  <w:r>
                    <w:rPr>
                      <w:sz w:val="16"/>
                      <w:szCs w:val="16"/>
                    </w:rPr>
                    <w:t>100</w:t>
                  </w:r>
                  <w:r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</w:tc>
            </w:tr>
            <w:tr w:rsidR="00D22BCE">
              <w:trPr>
                <w:jc w:val="right"/>
              </w:trPr>
              <w:tc>
                <w:tcPr>
                  <w:tcW w:w="0" w:type="auto"/>
                  <w:tcBorders>
                    <w:top w:val="nil"/>
                    <w:left w:val="single" w:sz="6" w:space="0" w:color="FFFFFF"/>
                    <w:bottom w:val="single" w:sz="6" w:space="0" w:color="FFFFFF"/>
                    <w:right w:val="nil"/>
                  </w:tcBorders>
                  <w:vAlign w:val="center"/>
                  <w:hideMark/>
                </w:tcPr>
                <w:p w:rsidR="00D22BCE" w:rsidRDefault="00D22BCE" w:rsidP="00941C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vAlign w:val="center"/>
                  <w:hideMark/>
                </w:tcPr>
                <w:p w:rsidR="00D22BCE" w:rsidRDefault="00D22BCE" w:rsidP="00941CA7">
                  <w:pPr>
                    <w:wordWrap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>
                  <w:pPr>
                    <w:wordWrap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22BCE" w:rsidRDefault="00D22BCE" w:rsidP="00941CA7">
            <w:pPr>
              <w:wordWrap w:val="0"/>
              <w:jc w:val="right"/>
            </w:pPr>
          </w:p>
        </w:tc>
      </w:tr>
    </w:tbl>
    <w:p w:rsidR="00D22BCE" w:rsidRDefault="00D22BCE" w:rsidP="00941CA7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D22BCE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D22BCE" w:rsidRDefault="00D22BCE" w:rsidP="00941CA7">
            <w:pPr>
              <w:wordWrap w:val="0"/>
            </w:pPr>
          </w:p>
        </w:tc>
      </w:tr>
    </w:tbl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目的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条　この要綱は、在宅ひとり暮らし高齢者および高齢者のみの世帯等に対し、食事を定期的に提供する事業</w:t>
      </w:r>
      <w:r>
        <w:t>(</w:t>
      </w:r>
      <w:r>
        <w:rPr>
          <w:rFonts w:hint="eastAsia"/>
        </w:rPr>
        <w:t>以下「配食サービス」という。</w:t>
      </w:r>
      <w:r>
        <w:t>)</w:t>
      </w:r>
      <w:r>
        <w:rPr>
          <w:rFonts w:hint="eastAsia"/>
        </w:rPr>
        <w:t>を実施することにより、当該高齢者の栄養改善および安否確認を図ることを目的とする。</w:t>
      </w:r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事業の内容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条　市長は、前条の目的を達成するため、次条に規定する対象者に対し、配食サービスを実施する。</w:t>
      </w:r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利用対象者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条　配食サービスを利用することができる者は、彦根市内に住所を有するおおむね満</w:t>
      </w:r>
      <w:r>
        <w:t>65</w:t>
      </w:r>
      <w:r>
        <w:rPr>
          <w:rFonts w:hint="eastAsia"/>
        </w:rPr>
        <w:t>歳以上の者のうち、次の各号のいずれかに該当するものとする。</w:t>
      </w:r>
    </w:p>
    <w:p w:rsidR="00D22BCE" w:rsidRDefault="00D22BCE" w:rsidP="00941CA7">
      <w:pPr>
        <w:pStyle w:val="sec1"/>
        <w:wordWrap w:val="0"/>
      </w:pPr>
      <w:bookmarkStart w:id="1" w:name="at3cl1it1"/>
      <w:r>
        <w:t>(1)</w:t>
      </w:r>
      <w:r>
        <w:rPr>
          <w:rFonts w:hint="eastAsia"/>
        </w:rPr>
        <w:t xml:space="preserve">　単身世帯および高齢者のみの世帯で、老衰、心身の障害、傷病等の理由により調理が困難な者で、十分な食の確保ができず、かつ、安否確認が必要なもの</w:t>
      </w:r>
      <w:bookmarkEnd w:id="1"/>
    </w:p>
    <w:p w:rsidR="00D22BCE" w:rsidRDefault="00D22BCE" w:rsidP="00941CA7">
      <w:pPr>
        <w:pStyle w:val="sec1"/>
        <w:wordWrap w:val="0"/>
      </w:pPr>
      <w:bookmarkStart w:id="2" w:name="at3cl1it5"/>
      <w:r>
        <w:t>(2)</w:t>
      </w:r>
      <w:r>
        <w:rPr>
          <w:rFonts w:hint="eastAsia"/>
        </w:rPr>
        <w:t xml:space="preserve">　その他配食サービスを実施する必要があると市長が認める者</w:t>
      </w:r>
      <w:bookmarkEnd w:id="2"/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事業の委託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条　市長は、適切な事業運営を確保することができると認める者</w:t>
      </w:r>
      <w:r>
        <w:t>(</w:t>
      </w:r>
      <w:r>
        <w:rPr>
          <w:rFonts w:hint="eastAsia"/>
        </w:rPr>
        <w:t>以下「受託事業者」という。</w:t>
      </w:r>
      <w:r>
        <w:t>)</w:t>
      </w:r>
      <w:r>
        <w:rPr>
          <w:rFonts w:hint="eastAsia"/>
        </w:rPr>
        <w:t>に配食サービスを委託する。</w:t>
      </w:r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利用の申請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条　配食サービスを利用しようとする者は、彦根市配食サービス事業利用申請書</w:t>
      </w:r>
      <w:r>
        <w:t>(</w:t>
      </w: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を市長に提出しなければならない。</w:t>
      </w:r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利用の決定および通知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条　市長は、前条の規定による申請を受けたときは、速やかに配食サービスの必要性を検討し利用の可否を決定する。</w:t>
      </w:r>
    </w:p>
    <w:p w:rsidR="00D22BCE" w:rsidRDefault="00D22BCE" w:rsidP="00941CA7">
      <w:pPr>
        <w:pStyle w:val="sec0"/>
        <w:wordWrap w:val="0"/>
      </w:pPr>
      <w:r>
        <w:t>2</w:t>
      </w:r>
      <w:r>
        <w:rPr>
          <w:rFonts w:hint="eastAsia"/>
        </w:rPr>
        <w:t xml:space="preserve">　市長は、前項の規定により利用の可否を決定したときは、彦根市配食サービス事業利用決定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通知書</w:t>
      </w:r>
      <w:r>
        <w:t>(</w:t>
      </w: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により申請をした者に通知するものとする。</w:t>
      </w:r>
    </w:p>
    <w:p w:rsidR="00D22BCE" w:rsidRDefault="00D22BCE" w:rsidP="00941CA7">
      <w:pPr>
        <w:pStyle w:val="sec0"/>
        <w:wordWrap w:val="0"/>
      </w:pPr>
      <w:r>
        <w:t>3</w:t>
      </w:r>
      <w:r>
        <w:rPr>
          <w:rFonts w:hint="eastAsia"/>
        </w:rPr>
        <w:t xml:space="preserve">　市長は、第</w:t>
      </w:r>
      <w:r>
        <w:t>1</w:t>
      </w:r>
      <w:r>
        <w:rPr>
          <w:rFonts w:hint="eastAsia"/>
        </w:rPr>
        <w:t>項の規定により利用を決定した者</w:t>
      </w:r>
      <w:r>
        <w:t>(</w:t>
      </w:r>
      <w:r>
        <w:rPr>
          <w:rFonts w:hint="eastAsia"/>
        </w:rPr>
        <w:t>以下「利用者」という。</w:t>
      </w:r>
      <w:r>
        <w:t>)</w:t>
      </w:r>
      <w:r>
        <w:rPr>
          <w:rFonts w:hint="eastAsia"/>
        </w:rPr>
        <w:t>については、彦根市配食サービス事業利用者登録台帳</w:t>
      </w:r>
      <w:r>
        <w:t>(</w:t>
      </w:r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に登録し、受託事業者に通知する。</w:t>
      </w:r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登録の取消し等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lastRenderedPageBreak/>
        <w:t>第</w:t>
      </w:r>
      <w:r>
        <w:t>7</w:t>
      </w:r>
      <w:r>
        <w:rPr>
          <w:rFonts w:hint="eastAsia"/>
        </w:rPr>
        <w:t>条　市長は、利用者が次の各号のいずれかに該当するときは、配食サービスの利用を取り消し、または停止することができる。</w:t>
      </w:r>
    </w:p>
    <w:p w:rsidR="00D22BCE" w:rsidRDefault="00D22BCE" w:rsidP="00941CA7">
      <w:pPr>
        <w:pStyle w:val="sec1"/>
        <w:wordWrap w:val="0"/>
      </w:pPr>
      <w:bookmarkStart w:id="3" w:name="at7cl1it1"/>
      <w:r>
        <w:t>(1)</w:t>
      </w:r>
      <w:r>
        <w:rPr>
          <w:rFonts w:hint="eastAsia"/>
        </w:rPr>
        <w:t xml:space="preserve">　虚偽その他不正行為により利用の決定を受けたとき。</w:t>
      </w:r>
      <w:bookmarkEnd w:id="3"/>
    </w:p>
    <w:p w:rsidR="00D22BCE" w:rsidRDefault="00D22BCE" w:rsidP="00941CA7">
      <w:pPr>
        <w:pStyle w:val="sec1"/>
        <w:wordWrap w:val="0"/>
      </w:pPr>
      <w:bookmarkStart w:id="4" w:name="at7cl1it2"/>
      <w:r>
        <w:t>(2)</w:t>
      </w:r>
      <w:r>
        <w:rPr>
          <w:rFonts w:hint="eastAsia"/>
        </w:rPr>
        <w:t xml:space="preserve">　利用対象者でなくなったとき。</w:t>
      </w:r>
      <w:bookmarkEnd w:id="4"/>
    </w:p>
    <w:p w:rsidR="00D22BCE" w:rsidRDefault="00D22BCE" w:rsidP="00941CA7">
      <w:pPr>
        <w:pStyle w:val="sec1"/>
        <w:wordWrap w:val="0"/>
      </w:pPr>
      <w:bookmarkStart w:id="5" w:name="at7cl1it3"/>
      <w:r>
        <w:t>(3)</w:t>
      </w:r>
      <w:r>
        <w:rPr>
          <w:rFonts w:hint="eastAsia"/>
        </w:rPr>
        <w:t xml:space="preserve">　その他市長が配食サービスを実施することが適当でないと認めたとき。</w:t>
      </w:r>
      <w:bookmarkEnd w:id="5"/>
    </w:p>
    <w:p w:rsidR="00D22BCE" w:rsidRDefault="00D22BCE" w:rsidP="00941CA7">
      <w:pPr>
        <w:pStyle w:val="sec0"/>
        <w:wordWrap w:val="0"/>
      </w:pPr>
      <w:r>
        <w:t>2</w:t>
      </w:r>
      <w:r>
        <w:rPr>
          <w:rFonts w:hint="eastAsia"/>
        </w:rPr>
        <w:t xml:space="preserve">　市長は、利用を取り消し、または停止したときは、彦根市配食サービス事業利用取消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決定通知書</w:t>
      </w:r>
      <w:r>
        <w:t>(</w:t>
      </w: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により当該利用者に通知するものとする。</w:t>
      </w:r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届出義務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条　利用者またはその扶養義務者は、利用者が次の各号のいずれかに該当するときは、速やかに彦根市配食サービス事業利用変更届</w:t>
      </w:r>
      <w:r>
        <w:t>(</w:t>
      </w:r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により市長に届け出なければならない。</w:t>
      </w:r>
    </w:p>
    <w:p w:rsidR="00D22BCE" w:rsidRDefault="00D22BCE" w:rsidP="00941CA7">
      <w:pPr>
        <w:pStyle w:val="sec1"/>
        <w:wordWrap w:val="0"/>
      </w:pPr>
      <w:bookmarkStart w:id="6" w:name="at8cl1it1"/>
      <w:r>
        <w:t>(1)</w:t>
      </w:r>
      <w:r>
        <w:rPr>
          <w:rFonts w:hint="eastAsia"/>
        </w:rPr>
        <w:t xml:space="preserve">　転居したとき。</w:t>
      </w:r>
      <w:bookmarkEnd w:id="6"/>
    </w:p>
    <w:p w:rsidR="00D22BCE" w:rsidRDefault="00D22BCE" w:rsidP="00941CA7">
      <w:pPr>
        <w:pStyle w:val="sec1"/>
        <w:wordWrap w:val="0"/>
      </w:pPr>
      <w:bookmarkStart w:id="7" w:name="at8cl1it2"/>
      <w:r>
        <w:t>(2)</w:t>
      </w:r>
      <w:r>
        <w:rPr>
          <w:rFonts w:hint="eastAsia"/>
        </w:rPr>
        <w:t xml:space="preserve">　入院または施設への入所その他の理由により配食サービスを利用する必要がなくなったとき。</w:t>
      </w:r>
      <w:bookmarkEnd w:id="7"/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費用の負担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条　利用者は、配食サービスに要した費用のうち、食材料費および調理費相当額として</w:t>
      </w:r>
      <w:r>
        <w:t>1</w:t>
      </w:r>
      <w:r>
        <w:rPr>
          <w:rFonts w:hint="eastAsia"/>
        </w:rPr>
        <w:t>食当たり</w:t>
      </w:r>
      <w:r>
        <w:t>200</w:t>
      </w:r>
      <w:r>
        <w:rPr>
          <w:rFonts w:hint="eastAsia"/>
        </w:rPr>
        <w:t>円以上を負担するものとする。</w:t>
      </w:r>
    </w:p>
    <w:p w:rsidR="00D22BCE" w:rsidRDefault="00D22BCE" w:rsidP="00941CA7">
      <w:pPr>
        <w:pStyle w:val="sec0"/>
        <w:wordWrap w:val="0"/>
      </w:pPr>
      <w:r>
        <w:t>2</w:t>
      </w:r>
      <w:r>
        <w:rPr>
          <w:rFonts w:hint="eastAsia"/>
        </w:rPr>
        <w:t xml:space="preserve">　市長は、配食サービスに要した費用のうち、前項により利用者が負担した額を除いた額を助成するものとする。ただし、</w:t>
      </w:r>
      <w:r>
        <w:t>1</w:t>
      </w:r>
      <w:r>
        <w:rPr>
          <w:rFonts w:hint="eastAsia"/>
        </w:rPr>
        <w:t>食当たりの助成額は、配食サービスに要した費用のうち</w:t>
      </w:r>
      <w:r>
        <w:t>2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または</w:t>
      </w:r>
      <w:r>
        <w:t>200</w:t>
      </w:r>
      <w:r>
        <w:rPr>
          <w:rFonts w:hint="eastAsia"/>
        </w:rPr>
        <w:t>円のいずれか低い額を限度とする。</w:t>
      </w:r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報告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条　受託事業者は、彦根市配食サービス事業実績報告書</w:t>
      </w:r>
      <w:r>
        <w:t>(</w:t>
      </w: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</w:t>
      </w:r>
      <w:r>
        <w:t>1</w:t>
      </w:r>
      <w:r>
        <w:rPr>
          <w:rFonts w:hint="eastAsia"/>
        </w:rPr>
        <w:t>箇月分まとめて翌月の</w:t>
      </w:r>
      <w:r>
        <w:t>10</w:t>
      </w:r>
      <w:r>
        <w:rPr>
          <w:rFonts w:hint="eastAsia"/>
        </w:rPr>
        <w:t>日までに市長に報告しなければならない。</w:t>
      </w:r>
    </w:p>
    <w:p w:rsidR="00D22BCE" w:rsidRDefault="00D22BCE" w:rsidP="00941CA7">
      <w:pPr>
        <w:pStyle w:val="detailindent"/>
        <w:wordWrap w:val="0"/>
      </w:pPr>
      <w:r>
        <w:t>(</w:t>
      </w:r>
      <w:r>
        <w:rPr>
          <w:rFonts w:hint="eastAsia"/>
        </w:rPr>
        <w:t>その他</w:t>
      </w:r>
      <w:r>
        <w:t>)</w:t>
      </w:r>
    </w:p>
    <w:p w:rsidR="00D22BCE" w:rsidRDefault="00D22BCE" w:rsidP="00941CA7">
      <w:pPr>
        <w:pStyle w:val="sec0"/>
        <w:wordWrap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条　この要綱に定めるもののほか、必要な事項は市長が別に定める。</w:t>
      </w:r>
    </w:p>
    <w:p w:rsidR="00D22BCE" w:rsidRDefault="00D22BCE" w:rsidP="00941CA7">
      <w:pPr>
        <w:pStyle w:val="sec32"/>
        <w:wordWrap w:val="0"/>
      </w:pPr>
      <w:r>
        <w:rPr>
          <w:rFonts w:hint="eastAsia"/>
        </w:rPr>
        <w:t>付　則</w:t>
      </w:r>
    </w:p>
    <w:p w:rsidR="00D22BCE" w:rsidRDefault="00D22BCE" w:rsidP="00941CA7">
      <w:pPr>
        <w:pStyle w:val="stepindent1"/>
        <w:wordWrap w:val="0"/>
      </w:pPr>
      <w:r>
        <w:rPr>
          <w:rFonts w:hint="eastAsia"/>
        </w:rPr>
        <w:t>この告示は、平成</w:t>
      </w:r>
      <w:r>
        <w:t>13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日から施行し、平成</w:t>
      </w:r>
      <w:r>
        <w:t>12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日から適用する。</w:t>
      </w:r>
    </w:p>
    <w:p w:rsidR="00D22BCE" w:rsidRDefault="00D22BCE" w:rsidP="00941CA7">
      <w:pPr>
        <w:pStyle w:val="sec32"/>
        <w:wordWrap w:val="0"/>
      </w:pPr>
      <w:r>
        <w:rPr>
          <w:rFonts w:hint="eastAsia"/>
        </w:rPr>
        <w:t>付　則</w:t>
      </w:r>
      <w:r>
        <w:t>(</w:t>
      </w:r>
      <w:r>
        <w:rPr>
          <w:rFonts w:hint="eastAsia"/>
        </w:rPr>
        <w:t>平成</w:t>
      </w:r>
      <w:r>
        <w:t>16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日告示第</w:t>
      </w:r>
      <w:r>
        <w:t>135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D22BC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D22BC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/>
              </w:tc>
            </w:tr>
          </w:tbl>
          <w:p w:rsidR="00D22BCE" w:rsidRDefault="00D22BCE" w:rsidP="00941CA7">
            <w:pPr>
              <w:wordWrap w:val="0"/>
              <w:jc w:val="right"/>
            </w:pPr>
          </w:p>
        </w:tc>
      </w:tr>
    </w:tbl>
    <w:p w:rsidR="00D22BCE" w:rsidRDefault="00D22BCE" w:rsidP="00941CA7">
      <w:pPr>
        <w:pStyle w:val="stepindent1"/>
        <w:wordWrap w:val="0"/>
      </w:pPr>
      <w:r>
        <w:rPr>
          <w:rFonts w:hint="eastAsia"/>
        </w:rPr>
        <w:t>この告示は、平成</w:t>
      </w:r>
      <w:r>
        <w:t>16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日から施行し、改正後の彦根市配食サービス事業実施要綱の規定は、平成</w:t>
      </w:r>
      <w:r>
        <w:t>16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日から適用する。</w:t>
      </w:r>
    </w:p>
    <w:p w:rsidR="00D22BCE" w:rsidRDefault="00D22BCE" w:rsidP="00941CA7">
      <w:pPr>
        <w:pStyle w:val="sec32"/>
        <w:wordWrap w:val="0"/>
      </w:pPr>
      <w:r>
        <w:rPr>
          <w:rFonts w:hint="eastAsia"/>
        </w:rPr>
        <w:t>付　則</w:t>
      </w:r>
      <w:r>
        <w:t>(</w:t>
      </w:r>
      <w:r>
        <w:rPr>
          <w:rFonts w:hint="eastAsia"/>
        </w:rPr>
        <w:t>平成</w:t>
      </w:r>
      <w:r>
        <w:t>18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日告示第</w:t>
      </w:r>
      <w:r>
        <w:t>88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D22BC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D22BC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/>
              </w:tc>
            </w:tr>
          </w:tbl>
          <w:p w:rsidR="00D22BCE" w:rsidRDefault="00D22BCE" w:rsidP="00941CA7">
            <w:pPr>
              <w:wordWrap w:val="0"/>
              <w:jc w:val="right"/>
            </w:pPr>
          </w:p>
        </w:tc>
      </w:tr>
    </w:tbl>
    <w:p w:rsidR="00D22BCE" w:rsidRDefault="00D22BCE" w:rsidP="00941CA7">
      <w:pPr>
        <w:pStyle w:val="stepindent1"/>
        <w:wordWrap w:val="0"/>
      </w:pPr>
      <w:r>
        <w:rPr>
          <w:rFonts w:hint="eastAsia"/>
        </w:rPr>
        <w:t>この告示は平成</w:t>
      </w:r>
      <w:r>
        <w:t>18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D22BCE" w:rsidRDefault="00D22BCE" w:rsidP="00941CA7">
      <w:pPr>
        <w:pStyle w:val="sec32"/>
        <w:wordWrap w:val="0"/>
      </w:pPr>
      <w:r>
        <w:rPr>
          <w:rFonts w:hint="eastAsia"/>
        </w:rPr>
        <w:t>付　則</w:t>
      </w:r>
      <w:r>
        <w:t>(</w:t>
      </w:r>
      <w:r>
        <w:rPr>
          <w:rFonts w:hint="eastAsia"/>
        </w:rPr>
        <w:t>平成</w:t>
      </w:r>
      <w:r>
        <w:t>19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日告示第</w:t>
      </w:r>
      <w:r>
        <w:t>52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D22BC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D22BC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/>
              </w:tc>
            </w:tr>
          </w:tbl>
          <w:p w:rsidR="00D22BCE" w:rsidRDefault="00D22BCE" w:rsidP="00941CA7">
            <w:pPr>
              <w:wordWrap w:val="0"/>
              <w:jc w:val="right"/>
            </w:pPr>
          </w:p>
        </w:tc>
      </w:tr>
    </w:tbl>
    <w:p w:rsidR="00D22BCE" w:rsidRDefault="00D22BCE" w:rsidP="00941CA7">
      <w:pPr>
        <w:pStyle w:val="stepindent1"/>
        <w:wordWrap w:val="0"/>
      </w:pPr>
      <w:r>
        <w:rPr>
          <w:rFonts w:hint="eastAsia"/>
        </w:rPr>
        <w:t>この告示は、平成</w:t>
      </w:r>
      <w:r>
        <w:t>19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D22BCE" w:rsidRDefault="00D22BCE" w:rsidP="00941CA7">
      <w:pPr>
        <w:pStyle w:val="sec32"/>
        <w:wordWrap w:val="0"/>
      </w:pPr>
      <w:r>
        <w:rPr>
          <w:rFonts w:hint="eastAsia"/>
        </w:rPr>
        <w:t>付　則</w:t>
      </w:r>
      <w:r>
        <w:t>(</w:t>
      </w:r>
      <w:r>
        <w:rPr>
          <w:rFonts w:hint="eastAsia"/>
        </w:rPr>
        <w:t>平成</w:t>
      </w:r>
      <w:r>
        <w:t>20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日告示第</w:t>
      </w:r>
      <w:r>
        <w:t>84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D22BC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D22BC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/>
              </w:tc>
            </w:tr>
          </w:tbl>
          <w:p w:rsidR="00D22BCE" w:rsidRDefault="00D22BCE" w:rsidP="00941CA7">
            <w:pPr>
              <w:wordWrap w:val="0"/>
              <w:jc w:val="right"/>
            </w:pPr>
          </w:p>
        </w:tc>
      </w:tr>
    </w:tbl>
    <w:p w:rsidR="00D22BCE" w:rsidRDefault="00D22BCE" w:rsidP="00941CA7">
      <w:pPr>
        <w:pStyle w:val="stepindent1"/>
        <w:wordWrap w:val="0"/>
      </w:pPr>
      <w:r>
        <w:rPr>
          <w:rFonts w:hint="eastAsia"/>
        </w:rPr>
        <w:t>この告示は、平成</w:t>
      </w:r>
      <w:r>
        <w:t>20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日から施行する。ただし、第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項の改正規定は、平成</w:t>
      </w:r>
      <w:r>
        <w:t>20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D22BCE" w:rsidRDefault="00D22BCE" w:rsidP="00941CA7">
      <w:pPr>
        <w:pStyle w:val="sec32"/>
        <w:wordWrap w:val="0"/>
      </w:pPr>
      <w:r>
        <w:rPr>
          <w:rFonts w:hint="eastAsia"/>
        </w:rPr>
        <w:t>付　則</w:t>
      </w:r>
      <w:r>
        <w:t>(</w:t>
      </w:r>
      <w:r>
        <w:rPr>
          <w:rFonts w:hint="eastAsia"/>
        </w:rPr>
        <w:t>平成</w:t>
      </w:r>
      <w:r>
        <w:t>25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日告示第</w:t>
      </w:r>
      <w:r>
        <w:t>79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D22BC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D22BC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/>
              </w:tc>
            </w:tr>
          </w:tbl>
          <w:p w:rsidR="00D22BCE" w:rsidRDefault="00D22BCE" w:rsidP="00941CA7">
            <w:pPr>
              <w:wordWrap w:val="0"/>
              <w:jc w:val="right"/>
            </w:pPr>
          </w:p>
        </w:tc>
      </w:tr>
    </w:tbl>
    <w:p w:rsidR="00D22BCE" w:rsidRDefault="00D22BCE" w:rsidP="00941CA7">
      <w:pPr>
        <w:pStyle w:val="stepindent1"/>
        <w:wordWrap w:val="0"/>
      </w:pPr>
      <w:r>
        <w:rPr>
          <w:rFonts w:hint="eastAsia"/>
        </w:rPr>
        <w:t>この告示は、平成</w:t>
      </w:r>
      <w:r>
        <w:t>25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D22BCE" w:rsidRDefault="00D22BCE" w:rsidP="00941CA7">
      <w:pPr>
        <w:pStyle w:val="sec32"/>
        <w:wordWrap w:val="0"/>
      </w:pPr>
      <w:r>
        <w:rPr>
          <w:rFonts w:hint="eastAsia"/>
        </w:rPr>
        <w:t>付　則</w:t>
      </w:r>
      <w:r>
        <w:t>(</w:t>
      </w:r>
      <w:r>
        <w:rPr>
          <w:rFonts w:hint="eastAsia"/>
        </w:rPr>
        <w:t>平成</w:t>
      </w:r>
      <w:r>
        <w:t>28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日告示第</w:t>
      </w:r>
      <w:r>
        <w:t>100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D22BC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D22BC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D22BCE" w:rsidRDefault="00D22BCE" w:rsidP="00941CA7"/>
              </w:tc>
            </w:tr>
          </w:tbl>
          <w:p w:rsidR="00D22BCE" w:rsidRDefault="00D22BCE" w:rsidP="00941CA7">
            <w:pPr>
              <w:wordWrap w:val="0"/>
              <w:jc w:val="right"/>
            </w:pPr>
          </w:p>
        </w:tc>
      </w:tr>
    </w:tbl>
    <w:p w:rsidR="00D22BCE" w:rsidRDefault="00D22BCE" w:rsidP="00941CA7">
      <w:pPr>
        <w:pStyle w:val="sec0"/>
        <w:wordWrap w:val="0"/>
      </w:pPr>
      <w:r>
        <w:t>1</w:t>
      </w:r>
      <w:r>
        <w:rPr>
          <w:rFonts w:hint="eastAsia"/>
        </w:rPr>
        <w:t xml:space="preserve">　この告示は、平成</w:t>
      </w:r>
      <w:r>
        <w:t>28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D22BCE" w:rsidRDefault="00D22BCE" w:rsidP="00941CA7">
      <w:pPr>
        <w:pStyle w:val="sec0"/>
        <w:wordWrap w:val="0"/>
      </w:pPr>
      <w:r>
        <w:t>2</w:t>
      </w:r>
      <w:r>
        <w:rPr>
          <w:rFonts w:hint="eastAsia"/>
        </w:rPr>
        <w:t xml:space="preserve">　この告示の施行の際、この告示による改正前の様式</w:t>
      </w:r>
      <w:r>
        <w:t>(</w:t>
      </w:r>
      <w:r>
        <w:rPr>
          <w:rFonts w:hint="eastAsia"/>
        </w:rPr>
        <w:t>以下「旧様式」という。</w:t>
      </w:r>
      <w:r>
        <w:t>)</w:t>
      </w:r>
      <w:r>
        <w:rPr>
          <w:rFonts w:hint="eastAsia"/>
        </w:rPr>
        <w:t>により使用されている書類は、この告示による改正後の様式によるものとみなすことができる。</w:t>
      </w:r>
    </w:p>
    <w:p w:rsidR="00D22BCE" w:rsidRDefault="00D22BCE" w:rsidP="00941CA7">
      <w:pPr>
        <w:pStyle w:val="sec0"/>
        <w:wordWrap w:val="0"/>
      </w:pPr>
      <w:r>
        <w:t>3</w:t>
      </w:r>
      <w:r>
        <w:rPr>
          <w:rFonts w:hint="eastAsia"/>
        </w:rPr>
        <w:t xml:space="preserve">　この告示の施行の際、現にある旧様式による書類については、当分の間、所要の調整をして使用することができる。</w:t>
      </w:r>
    </w:p>
    <w:p w:rsidR="00D22BCE" w:rsidRDefault="00D22BCE" w:rsidP="00941CA7">
      <w:pPr>
        <w:pStyle w:val="Web"/>
        <w:wordWrap w:val="0"/>
        <w:spacing w:before="240" w:beforeAutospacing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22BCE" w:rsidRDefault="00D22BCE" w:rsidP="00941CA7">
      <w:pPr>
        <w:pStyle w:val="detailindent"/>
        <w:wordWrap w:val="0"/>
      </w:pPr>
      <w:r>
        <w:rPr>
          <w:rFonts w:hint="eastAsia"/>
        </w:rPr>
        <w:t>彦根市配食サービス事業利用申請書</w:t>
      </w:r>
    </w:p>
    <w:p w:rsidR="00D22BCE" w:rsidRDefault="00D22BCE" w:rsidP="00941CA7">
      <w:pPr>
        <w:pStyle w:val="detailindent"/>
        <w:wordWrap w:val="0"/>
      </w:pPr>
      <w:r>
        <w:t>[</w:t>
      </w:r>
      <w:r>
        <w:rPr>
          <w:rFonts w:hint="eastAsia"/>
        </w:rPr>
        <w:t>別紙参照</w:t>
      </w:r>
      <w:r>
        <w:t>]</w:t>
      </w:r>
    </w:p>
    <w:p w:rsidR="00D22BCE" w:rsidRDefault="00D22BCE" w:rsidP="00941CA7">
      <w:pPr>
        <w:pStyle w:val="Web"/>
        <w:wordWrap w:val="0"/>
        <w:spacing w:before="240" w:beforeAutospacing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22BCE" w:rsidRDefault="00D22BCE" w:rsidP="00941CA7">
      <w:pPr>
        <w:pStyle w:val="detailindent"/>
        <w:wordWrap w:val="0"/>
      </w:pPr>
      <w:r>
        <w:rPr>
          <w:rFonts w:hint="eastAsia"/>
        </w:rPr>
        <w:t>彦根市配食サービス事業利用決定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通知書</w:t>
      </w:r>
    </w:p>
    <w:p w:rsidR="00D22BCE" w:rsidRDefault="00D22BCE" w:rsidP="00941CA7">
      <w:pPr>
        <w:pStyle w:val="detailindent"/>
        <w:wordWrap w:val="0"/>
      </w:pPr>
      <w:r>
        <w:t>[</w:t>
      </w:r>
      <w:r>
        <w:rPr>
          <w:rFonts w:hint="eastAsia"/>
        </w:rPr>
        <w:t>別紙参照</w:t>
      </w:r>
      <w:r>
        <w:t>]</w:t>
      </w:r>
    </w:p>
    <w:p w:rsidR="00D22BCE" w:rsidRDefault="00D22BCE" w:rsidP="00941CA7">
      <w:pPr>
        <w:pStyle w:val="Web"/>
        <w:wordWrap w:val="0"/>
        <w:spacing w:before="240" w:beforeAutospacing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22BCE" w:rsidRDefault="00D22BCE" w:rsidP="00941CA7">
      <w:pPr>
        <w:pStyle w:val="detailindent"/>
        <w:wordWrap w:val="0"/>
      </w:pPr>
      <w:r>
        <w:rPr>
          <w:rFonts w:hint="eastAsia"/>
        </w:rPr>
        <w:t>彦根市配食サービス事業利用者登録台帳</w:t>
      </w:r>
    </w:p>
    <w:p w:rsidR="00D22BCE" w:rsidRDefault="00D22BCE" w:rsidP="00941CA7">
      <w:pPr>
        <w:pStyle w:val="detailindent"/>
        <w:wordWrap w:val="0"/>
      </w:pPr>
      <w:r>
        <w:t>[</w:t>
      </w:r>
      <w:r>
        <w:rPr>
          <w:rFonts w:hint="eastAsia"/>
        </w:rPr>
        <w:t>別紙参照</w:t>
      </w:r>
      <w:r>
        <w:t>]</w:t>
      </w:r>
    </w:p>
    <w:p w:rsidR="00D22BCE" w:rsidRDefault="00D22BCE" w:rsidP="00941CA7">
      <w:pPr>
        <w:pStyle w:val="Web"/>
        <w:wordWrap w:val="0"/>
        <w:spacing w:before="240" w:beforeAutospacing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22BCE" w:rsidRDefault="00D22BCE" w:rsidP="00941CA7">
      <w:pPr>
        <w:pStyle w:val="detailindent"/>
        <w:wordWrap w:val="0"/>
      </w:pPr>
      <w:r>
        <w:rPr>
          <w:rFonts w:hint="eastAsia"/>
        </w:rPr>
        <w:t>彦根市配食サービス事業利用取消</w:t>
      </w:r>
      <w:r>
        <w:t>(</w:t>
      </w:r>
      <w:r>
        <w:rPr>
          <w:rFonts w:hint="eastAsia"/>
        </w:rPr>
        <w:t>停止</w:t>
      </w:r>
      <w:r>
        <w:t>)</w:t>
      </w:r>
      <w:r>
        <w:rPr>
          <w:rFonts w:hint="eastAsia"/>
        </w:rPr>
        <w:t>決定通知書</w:t>
      </w:r>
    </w:p>
    <w:p w:rsidR="00D22BCE" w:rsidRDefault="00D22BCE" w:rsidP="00941CA7">
      <w:pPr>
        <w:pStyle w:val="detailindent"/>
        <w:wordWrap w:val="0"/>
      </w:pPr>
      <w:r>
        <w:t>[</w:t>
      </w:r>
      <w:r>
        <w:rPr>
          <w:rFonts w:hint="eastAsia"/>
        </w:rPr>
        <w:t>別紙参照</w:t>
      </w:r>
      <w:r>
        <w:t>]</w:t>
      </w:r>
    </w:p>
    <w:p w:rsidR="00D22BCE" w:rsidRDefault="00D22BCE" w:rsidP="00941CA7">
      <w:pPr>
        <w:pStyle w:val="Web"/>
        <w:wordWrap w:val="0"/>
        <w:spacing w:before="240" w:beforeAutospacing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22BCE" w:rsidRDefault="00D22BCE" w:rsidP="00941CA7">
      <w:pPr>
        <w:pStyle w:val="detailindent"/>
        <w:wordWrap w:val="0"/>
      </w:pPr>
      <w:r>
        <w:rPr>
          <w:rFonts w:hint="eastAsia"/>
        </w:rPr>
        <w:t>彦根市配食サービス事業利用変更届</w:t>
      </w:r>
    </w:p>
    <w:p w:rsidR="00D22BCE" w:rsidRDefault="00D22BCE" w:rsidP="00941CA7">
      <w:pPr>
        <w:pStyle w:val="detailindent"/>
        <w:wordWrap w:val="0"/>
      </w:pPr>
      <w:r>
        <w:t>[</w:t>
      </w:r>
      <w:r>
        <w:rPr>
          <w:rFonts w:hint="eastAsia"/>
        </w:rPr>
        <w:t>別紙参照</w:t>
      </w:r>
      <w:r>
        <w:t>]</w:t>
      </w:r>
    </w:p>
    <w:p w:rsidR="00D22BCE" w:rsidRDefault="00D22BCE" w:rsidP="00941CA7">
      <w:pPr>
        <w:pStyle w:val="Web"/>
        <w:wordWrap w:val="0"/>
        <w:spacing w:before="240" w:beforeAutospacing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22BCE" w:rsidRDefault="00D22BCE" w:rsidP="00941CA7">
      <w:pPr>
        <w:pStyle w:val="detailindent"/>
        <w:wordWrap w:val="0"/>
      </w:pPr>
      <w:r>
        <w:rPr>
          <w:rFonts w:hint="eastAsia"/>
        </w:rPr>
        <w:t>彦根市配食サービス事業実績報告書</w:t>
      </w:r>
    </w:p>
    <w:p w:rsidR="00D22BCE" w:rsidRDefault="00D22BCE" w:rsidP="00941CA7">
      <w:pPr>
        <w:pStyle w:val="detailindent"/>
        <w:wordWrap w:val="0"/>
      </w:pPr>
      <w:r>
        <w:t>[</w:t>
      </w:r>
      <w:r>
        <w:rPr>
          <w:rFonts w:hint="eastAsia"/>
        </w:rPr>
        <w:t>別紙参照</w:t>
      </w:r>
      <w:r>
        <w:t>]</w:t>
      </w:r>
    </w:p>
    <w:sectPr w:rsidR="00D22BCE" w:rsidSect="00941CA7">
      <w:pgSz w:w="11906" w:h="16838"/>
      <w:pgMar w:top="1134" w:right="1134" w:bottom="1134" w:left="1417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CE" w:rsidRDefault="00D22BCE" w:rsidP="009272C2">
      <w:r>
        <w:separator/>
      </w:r>
    </w:p>
  </w:endnote>
  <w:endnote w:type="continuationSeparator" w:id="0">
    <w:p w:rsidR="00D22BCE" w:rsidRDefault="00D22BCE" w:rsidP="0092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CE" w:rsidRDefault="00D22BCE" w:rsidP="009272C2">
      <w:r>
        <w:separator/>
      </w:r>
    </w:p>
  </w:footnote>
  <w:footnote w:type="continuationSeparator" w:id="0">
    <w:p w:rsidR="00D22BCE" w:rsidRDefault="00D22BCE" w:rsidP="0092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C2"/>
    <w:rsid w:val="004323D1"/>
    <w:rsid w:val="009272C2"/>
    <w:rsid w:val="00941CA7"/>
    <w:rsid w:val="00D2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5CF0A5-1A52-4571-8EB9-21898AA9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27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72C2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272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72C2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彦根市配食サービス事業実施要綱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彦根市配食サービス事業実施要綱</dc:title>
  <dc:subject/>
  <dc:creator>Windows ユーザー</dc:creator>
  <cp:keywords/>
  <dc:description/>
  <cp:lastModifiedBy>柴田 真咲</cp:lastModifiedBy>
  <cp:revision>2</cp:revision>
  <dcterms:created xsi:type="dcterms:W3CDTF">2020-07-22T07:48:00Z</dcterms:created>
  <dcterms:modified xsi:type="dcterms:W3CDTF">2020-07-22T07:48:00Z</dcterms:modified>
</cp:coreProperties>
</file>