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E96C0" w14:textId="7E0A6B61" w:rsidR="00AF4F80" w:rsidRPr="00E400A0" w:rsidRDefault="00AF4F80" w:rsidP="00AF4F80">
      <w:pPr>
        <w:jc w:val="left"/>
        <w:rPr>
          <w:b/>
        </w:rPr>
      </w:pPr>
      <w:r w:rsidRPr="00E400A0">
        <w:rPr>
          <w:rFonts w:hint="eastAsia"/>
          <w:b/>
        </w:rPr>
        <w:t>患者等搬送乗務員の基礎講習</w:t>
      </w:r>
    </w:p>
    <w:tbl>
      <w:tblPr>
        <w:tblStyle w:val="a7"/>
        <w:tblW w:w="0" w:type="auto"/>
        <w:jc w:val="center"/>
        <w:tblLook w:val="04A0" w:firstRow="1" w:lastRow="0" w:firstColumn="1" w:lastColumn="0" w:noHBand="0" w:noVBand="1"/>
      </w:tblPr>
      <w:tblGrid>
        <w:gridCol w:w="7508"/>
        <w:gridCol w:w="986"/>
      </w:tblGrid>
      <w:tr w:rsidR="00AF4F80" w14:paraId="173B9469" w14:textId="77777777" w:rsidTr="008A025A">
        <w:trPr>
          <w:jc w:val="center"/>
        </w:trPr>
        <w:tc>
          <w:tcPr>
            <w:tcW w:w="7508" w:type="dxa"/>
            <w:shd w:val="clear" w:color="auto" w:fill="BDD6EE" w:themeFill="accent5" w:themeFillTint="66"/>
          </w:tcPr>
          <w:p w14:paraId="79C9220B" w14:textId="745EE41F" w:rsidR="00AF4F80" w:rsidRPr="008A025A" w:rsidRDefault="008A025A" w:rsidP="00AF4F80">
            <w:pPr>
              <w:jc w:val="left"/>
              <w:rPr>
                <w:b/>
              </w:rPr>
            </w:pPr>
            <w:r w:rsidRPr="008A025A">
              <w:rPr>
                <w:rFonts w:hint="eastAsia"/>
                <w:b/>
              </w:rPr>
              <w:t>課目</w:t>
            </w:r>
          </w:p>
        </w:tc>
        <w:tc>
          <w:tcPr>
            <w:tcW w:w="986" w:type="dxa"/>
            <w:shd w:val="clear" w:color="auto" w:fill="BDD6EE" w:themeFill="accent5" w:themeFillTint="66"/>
          </w:tcPr>
          <w:p w14:paraId="342C0153" w14:textId="7CD90DDC" w:rsidR="00AF4F80" w:rsidRPr="008A025A" w:rsidRDefault="008A025A" w:rsidP="008A025A">
            <w:pPr>
              <w:jc w:val="center"/>
              <w:rPr>
                <w:b/>
              </w:rPr>
            </w:pPr>
            <w:r w:rsidRPr="008A025A">
              <w:rPr>
                <w:rFonts w:hint="eastAsia"/>
                <w:b/>
              </w:rPr>
              <w:t>時間数</w:t>
            </w:r>
          </w:p>
        </w:tc>
      </w:tr>
      <w:tr w:rsidR="00AF4F80" w14:paraId="3E3A3C47" w14:textId="77777777" w:rsidTr="008A025A">
        <w:trPr>
          <w:jc w:val="center"/>
        </w:trPr>
        <w:tc>
          <w:tcPr>
            <w:tcW w:w="7508" w:type="dxa"/>
          </w:tcPr>
          <w:p w14:paraId="63B95004" w14:textId="1D3A527C" w:rsidR="00AF4F80" w:rsidRDefault="008A025A" w:rsidP="00AF4F80">
            <w:pPr>
              <w:jc w:val="left"/>
            </w:pPr>
            <w:r>
              <w:rPr>
                <w:rFonts w:hint="eastAsia"/>
              </w:rPr>
              <w:t>総論</w:t>
            </w:r>
          </w:p>
        </w:tc>
        <w:tc>
          <w:tcPr>
            <w:tcW w:w="986" w:type="dxa"/>
          </w:tcPr>
          <w:p w14:paraId="573F9B6B" w14:textId="61183F6F" w:rsidR="00AF4F80" w:rsidRDefault="008A025A" w:rsidP="008A025A">
            <w:pPr>
              <w:jc w:val="center"/>
            </w:pPr>
            <w:r>
              <w:rPr>
                <w:rFonts w:hint="eastAsia"/>
              </w:rPr>
              <w:t>1</w:t>
            </w:r>
          </w:p>
        </w:tc>
      </w:tr>
      <w:tr w:rsidR="00AF4F80" w14:paraId="563090BE" w14:textId="77777777" w:rsidTr="008A025A">
        <w:trPr>
          <w:jc w:val="center"/>
        </w:trPr>
        <w:tc>
          <w:tcPr>
            <w:tcW w:w="7508" w:type="dxa"/>
          </w:tcPr>
          <w:p w14:paraId="5B27328E" w14:textId="31FF43D6" w:rsidR="00AF4F80" w:rsidRDefault="008A025A" w:rsidP="00AF4F80">
            <w:pPr>
              <w:jc w:val="left"/>
            </w:pPr>
            <w:r>
              <w:rPr>
                <w:rFonts w:hint="eastAsia"/>
              </w:rPr>
              <w:t>観察要領および応急措置（AEDおよび一定頻度者（一定の頻度で心停止者に対する応急処置を行うことが想定されている者をいう。以下同じ。）が受講する講習と同等の内容を含む。）</w:t>
            </w:r>
          </w:p>
        </w:tc>
        <w:tc>
          <w:tcPr>
            <w:tcW w:w="986" w:type="dxa"/>
            <w:vAlign w:val="center"/>
          </w:tcPr>
          <w:p w14:paraId="09CB455C" w14:textId="4844A1DB" w:rsidR="00AF4F80" w:rsidRDefault="008A025A" w:rsidP="008A025A">
            <w:pPr>
              <w:jc w:val="center"/>
            </w:pPr>
            <w:r>
              <w:rPr>
                <w:rFonts w:hint="eastAsia"/>
              </w:rPr>
              <w:t>13</w:t>
            </w:r>
          </w:p>
        </w:tc>
      </w:tr>
      <w:tr w:rsidR="00AF4F80" w14:paraId="2DE198CD" w14:textId="77777777" w:rsidTr="008A025A">
        <w:trPr>
          <w:jc w:val="center"/>
        </w:trPr>
        <w:tc>
          <w:tcPr>
            <w:tcW w:w="7508" w:type="dxa"/>
          </w:tcPr>
          <w:p w14:paraId="202DBD50" w14:textId="4CF4CE1C" w:rsidR="00AF4F80" w:rsidRDefault="008A025A" w:rsidP="00AF4F80">
            <w:pPr>
              <w:jc w:val="left"/>
            </w:pPr>
            <w:r>
              <w:rPr>
                <w:rFonts w:hint="eastAsia"/>
              </w:rPr>
              <w:t>体位管理要領</w:t>
            </w:r>
          </w:p>
        </w:tc>
        <w:tc>
          <w:tcPr>
            <w:tcW w:w="986" w:type="dxa"/>
          </w:tcPr>
          <w:p w14:paraId="15C47C4F" w14:textId="36AC57A1" w:rsidR="00AF4F80" w:rsidRDefault="008A025A" w:rsidP="008A025A">
            <w:pPr>
              <w:jc w:val="center"/>
            </w:pPr>
            <w:r>
              <w:rPr>
                <w:rFonts w:hint="eastAsia"/>
              </w:rPr>
              <w:t>2</w:t>
            </w:r>
          </w:p>
        </w:tc>
      </w:tr>
      <w:tr w:rsidR="00AF4F80" w14:paraId="4F6E4993" w14:textId="77777777" w:rsidTr="008A025A">
        <w:trPr>
          <w:jc w:val="center"/>
        </w:trPr>
        <w:tc>
          <w:tcPr>
            <w:tcW w:w="7508" w:type="dxa"/>
          </w:tcPr>
          <w:p w14:paraId="42AFA97E" w14:textId="3D41158C" w:rsidR="00AF4F80" w:rsidRDefault="008A025A" w:rsidP="00AF4F80">
            <w:pPr>
              <w:jc w:val="left"/>
            </w:pPr>
            <w:r>
              <w:rPr>
                <w:rFonts w:hint="eastAsia"/>
              </w:rPr>
              <w:t>消防機関との連携要領</w:t>
            </w:r>
          </w:p>
        </w:tc>
        <w:tc>
          <w:tcPr>
            <w:tcW w:w="986" w:type="dxa"/>
          </w:tcPr>
          <w:p w14:paraId="68062960" w14:textId="2BFC5225" w:rsidR="00AF4F80" w:rsidRDefault="008A025A" w:rsidP="008A025A">
            <w:pPr>
              <w:jc w:val="center"/>
            </w:pPr>
            <w:r>
              <w:rPr>
                <w:rFonts w:hint="eastAsia"/>
              </w:rPr>
              <w:t>2</w:t>
            </w:r>
          </w:p>
        </w:tc>
      </w:tr>
      <w:tr w:rsidR="00AF4F80" w14:paraId="2616880C" w14:textId="77777777" w:rsidTr="008A025A">
        <w:trPr>
          <w:jc w:val="center"/>
        </w:trPr>
        <w:tc>
          <w:tcPr>
            <w:tcW w:w="7508" w:type="dxa"/>
          </w:tcPr>
          <w:p w14:paraId="5509765A" w14:textId="73034D64" w:rsidR="00AF4F80" w:rsidRDefault="008A025A" w:rsidP="00AF4F80">
            <w:pPr>
              <w:jc w:val="left"/>
            </w:pPr>
            <w:r>
              <w:rPr>
                <w:rFonts w:hint="eastAsia"/>
              </w:rPr>
              <w:t>車両資器材の消毒および感染防止要領</w:t>
            </w:r>
          </w:p>
        </w:tc>
        <w:tc>
          <w:tcPr>
            <w:tcW w:w="986" w:type="dxa"/>
          </w:tcPr>
          <w:p w14:paraId="670E2E63" w14:textId="64CF7AE7" w:rsidR="00AF4F80" w:rsidRDefault="008A025A" w:rsidP="008A025A">
            <w:pPr>
              <w:jc w:val="center"/>
            </w:pPr>
            <w:r>
              <w:rPr>
                <w:rFonts w:hint="eastAsia"/>
              </w:rPr>
              <w:t>2</w:t>
            </w:r>
          </w:p>
        </w:tc>
      </w:tr>
      <w:tr w:rsidR="00AF4F80" w14:paraId="082B554B" w14:textId="77777777" w:rsidTr="008A025A">
        <w:trPr>
          <w:jc w:val="center"/>
        </w:trPr>
        <w:tc>
          <w:tcPr>
            <w:tcW w:w="7508" w:type="dxa"/>
          </w:tcPr>
          <w:p w14:paraId="496E0668" w14:textId="24E62DE3" w:rsidR="00AF4F80" w:rsidRDefault="008A025A" w:rsidP="00AF4F80">
            <w:pPr>
              <w:jc w:val="left"/>
            </w:pPr>
            <w:r>
              <w:rPr>
                <w:rFonts w:hint="eastAsia"/>
              </w:rPr>
              <w:t>搬送法</w:t>
            </w:r>
          </w:p>
        </w:tc>
        <w:tc>
          <w:tcPr>
            <w:tcW w:w="986" w:type="dxa"/>
          </w:tcPr>
          <w:p w14:paraId="1CF899A7" w14:textId="5C643BBD" w:rsidR="00AF4F80" w:rsidRDefault="008A025A" w:rsidP="008A025A">
            <w:pPr>
              <w:jc w:val="center"/>
            </w:pPr>
            <w:r>
              <w:rPr>
                <w:rFonts w:hint="eastAsia"/>
              </w:rPr>
              <w:t>2</w:t>
            </w:r>
          </w:p>
        </w:tc>
      </w:tr>
      <w:tr w:rsidR="00AF4F80" w14:paraId="5ACB5FF3" w14:textId="77777777" w:rsidTr="008A025A">
        <w:trPr>
          <w:jc w:val="center"/>
        </w:trPr>
        <w:tc>
          <w:tcPr>
            <w:tcW w:w="7508" w:type="dxa"/>
          </w:tcPr>
          <w:p w14:paraId="0173C583" w14:textId="6EEC73E5" w:rsidR="00AF4F80" w:rsidRDefault="008A025A" w:rsidP="00AF4F80">
            <w:pPr>
              <w:jc w:val="left"/>
            </w:pPr>
            <w:r>
              <w:rPr>
                <w:rFonts w:hint="eastAsia"/>
              </w:rPr>
              <w:t>修了考査</w:t>
            </w:r>
          </w:p>
        </w:tc>
        <w:tc>
          <w:tcPr>
            <w:tcW w:w="986" w:type="dxa"/>
          </w:tcPr>
          <w:p w14:paraId="516CECF5" w14:textId="7D4BE8FC" w:rsidR="00AF4F80" w:rsidRDefault="008A025A" w:rsidP="008A025A">
            <w:pPr>
              <w:jc w:val="center"/>
            </w:pPr>
            <w:r>
              <w:rPr>
                <w:rFonts w:hint="eastAsia"/>
              </w:rPr>
              <w:t>2</w:t>
            </w:r>
          </w:p>
        </w:tc>
      </w:tr>
      <w:tr w:rsidR="00AF4F80" w14:paraId="174FA8CC" w14:textId="77777777" w:rsidTr="008A025A">
        <w:trPr>
          <w:jc w:val="center"/>
        </w:trPr>
        <w:tc>
          <w:tcPr>
            <w:tcW w:w="7508" w:type="dxa"/>
          </w:tcPr>
          <w:p w14:paraId="472CD6A0" w14:textId="4D0CF7B0" w:rsidR="00AF4F80" w:rsidRDefault="008A025A" w:rsidP="00AF4F80">
            <w:pPr>
              <w:jc w:val="left"/>
            </w:pPr>
            <w:r>
              <w:rPr>
                <w:rFonts w:hint="eastAsia"/>
              </w:rPr>
              <w:t>合計</w:t>
            </w:r>
          </w:p>
        </w:tc>
        <w:tc>
          <w:tcPr>
            <w:tcW w:w="986" w:type="dxa"/>
          </w:tcPr>
          <w:p w14:paraId="1E32A0CD" w14:textId="4817FA32" w:rsidR="00AF4F80" w:rsidRDefault="008A025A" w:rsidP="008A025A">
            <w:pPr>
              <w:jc w:val="center"/>
            </w:pPr>
            <w:r>
              <w:rPr>
                <w:rFonts w:hint="eastAsia"/>
              </w:rPr>
              <w:t>24</w:t>
            </w:r>
          </w:p>
        </w:tc>
      </w:tr>
    </w:tbl>
    <w:p w14:paraId="70C65675" w14:textId="78C5D2B5" w:rsidR="00AF4F80" w:rsidRDefault="008A025A" w:rsidP="00AF4F80">
      <w:pPr>
        <w:jc w:val="left"/>
      </w:pPr>
      <w:r>
        <w:rPr>
          <w:rFonts w:hint="eastAsia"/>
        </w:rPr>
        <w:t xml:space="preserve">　備考　課目の1時間は45分とする</w:t>
      </w:r>
    </w:p>
    <w:p w14:paraId="0A5CB6D8" w14:textId="74B8DA2E" w:rsidR="008A025A" w:rsidRDefault="008A025A" w:rsidP="00AF4F80">
      <w:pPr>
        <w:jc w:val="left"/>
      </w:pPr>
    </w:p>
    <w:p w14:paraId="72971BA2" w14:textId="77777777" w:rsidR="008A025A" w:rsidRDefault="008A025A" w:rsidP="00AF4F80">
      <w:pPr>
        <w:jc w:val="left"/>
      </w:pPr>
    </w:p>
    <w:p w14:paraId="49750101" w14:textId="4DAB74D9" w:rsidR="00512153" w:rsidRPr="00E400A0" w:rsidRDefault="00AF4F80" w:rsidP="00AF4F80">
      <w:pPr>
        <w:jc w:val="left"/>
        <w:rPr>
          <w:b/>
        </w:rPr>
      </w:pPr>
      <w:r w:rsidRPr="00E400A0">
        <w:rPr>
          <w:rFonts w:hint="eastAsia"/>
          <w:b/>
        </w:rPr>
        <w:t>患者等搬送乗務員（車椅子専用）の基礎講習</w:t>
      </w:r>
    </w:p>
    <w:tbl>
      <w:tblPr>
        <w:tblStyle w:val="a7"/>
        <w:tblW w:w="0" w:type="auto"/>
        <w:jc w:val="center"/>
        <w:tblLook w:val="04A0" w:firstRow="1" w:lastRow="0" w:firstColumn="1" w:lastColumn="0" w:noHBand="0" w:noVBand="1"/>
      </w:tblPr>
      <w:tblGrid>
        <w:gridCol w:w="7508"/>
        <w:gridCol w:w="986"/>
      </w:tblGrid>
      <w:tr w:rsidR="00AF4F80" w14:paraId="6C959E43" w14:textId="77777777" w:rsidTr="00D82E45">
        <w:trPr>
          <w:jc w:val="center"/>
        </w:trPr>
        <w:tc>
          <w:tcPr>
            <w:tcW w:w="7508" w:type="dxa"/>
            <w:shd w:val="clear" w:color="auto" w:fill="BDD6EE" w:themeFill="accent5" w:themeFillTint="66"/>
          </w:tcPr>
          <w:p w14:paraId="3EF0D88F" w14:textId="453D663C" w:rsidR="00AF4F80" w:rsidRPr="00D82E45" w:rsidRDefault="00AF4F80" w:rsidP="00AF4F80">
            <w:pPr>
              <w:jc w:val="left"/>
              <w:rPr>
                <w:b/>
              </w:rPr>
            </w:pPr>
            <w:r w:rsidRPr="00D82E45">
              <w:rPr>
                <w:rFonts w:hint="eastAsia"/>
                <w:b/>
              </w:rPr>
              <w:t>課目</w:t>
            </w:r>
          </w:p>
        </w:tc>
        <w:tc>
          <w:tcPr>
            <w:tcW w:w="986" w:type="dxa"/>
            <w:shd w:val="clear" w:color="auto" w:fill="BDD6EE" w:themeFill="accent5" w:themeFillTint="66"/>
          </w:tcPr>
          <w:p w14:paraId="38B0AACF" w14:textId="698CDD62" w:rsidR="00AF4F80" w:rsidRPr="00D82E45" w:rsidRDefault="00AF4F80" w:rsidP="00AF4F80">
            <w:pPr>
              <w:jc w:val="center"/>
              <w:rPr>
                <w:b/>
              </w:rPr>
            </w:pPr>
            <w:r w:rsidRPr="00D82E45">
              <w:rPr>
                <w:rFonts w:hint="eastAsia"/>
                <w:b/>
              </w:rPr>
              <w:t>時間数</w:t>
            </w:r>
          </w:p>
        </w:tc>
      </w:tr>
      <w:tr w:rsidR="00AF4F80" w14:paraId="1422792B" w14:textId="77777777" w:rsidTr="008A025A">
        <w:trPr>
          <w:jc w:val="center"/>
        </w:trPr>
        <w:tc>
          <w:tcPr>
            <w:tcW w:w="7508" w:type="dxa"/>
          </w:tcPr>
          <w:p w14:paraId="42E57317" w14:textId="5EB6618E" w:rsidR="00AF4F80" w:rsidRDefault="00AF4F80" w:rsidP="00AF4F80">
            <w:pPr>
              <w:jc w:val="left"/>
            </w:pPr>
            <w:r>
              <w:rPr>
                <w:rFonts w:hint="eastAsia"/>
              </w:rPr>
              <w:t>総論</w:t>
            </w:r>
          </w:p>
        </w:tc>
        <w:tc>
          <w:tcPr>
            <w:tcW w:w="986" w:type="dxa"/>
          </w:tcPr>
          <w:p w14:paraId="777D11D8" w14:textId="7C57B41F" w:rsidR="00AF4F80" w:rsidRDefault="00AF4F80" w:rsidP="00AF4F80">
            <w:pPr>
              <w:jc w:val="center"/>
            </w:pPr>
            <w:r>
              <w:rPr>
                <w:rFonts w:hint="eastAsia"/>
              </w:rPr>
              <w:t>1</w:t>
            </w:r>
          </w:p>
        </w:tc>
      </w:tr>
      <w:tr w:rsidR="00AF4F80" w14:paraId="381AF3E1" w14:textId="77777777" w:rsidTr="008A025A">
        <w:trPr>
          <w:jc w:val="center"/>
        </w:trPr>
        <w:tc>
          <w:tcPr>
            <w:tcW w:w="7508" w:type="dxa"/>
          </w:tcPr>
          <w:p w14:paraId="098F171A" w14:textId="687FDBD1" w:rsidR="00AF4F80" w:rsidRDefault="00AF4F80" w:rsidP="00AF4F80">
            <w:pPr>
              <w:jc w:val="left"/>
            </w:pPr>
            <w:r>
              <w:rPr>
                <w:rFonts w:hint="eastAsia"/>
              </w:rPr>
              <w:t>観察要領および応急措置（AEDおよび一定頻度者が受講する講習と同等の内容を含む。）</w:t>
            </w:r>
          </w:p>
        </w:tc>
        <w:tc>
          <w:tcPr>
            <w:tcW w:w="986" w:type="dxa"/>
            <w:vAlign w:val="center"/>
          </w:tcPr>
          <w:p w14:paraId="517607ED" w14:textId="41CE575B" w:rsidR="00AF4F80" w:rsidRDefault="00AF4F80" w:rsidP="00AF4F80">
            <w:pPr>
              <w:jc w:val="center"/>
            </w:pPr>
            <w:r>
              <w:rPr>
                <w:rFonts w:hint="eastAsia"/>
              </w:rPr>
              <w:t>9</w:t>
            </w:r>
          </w:p>
        </w:tc>
      </w:tr>
      <w:tr w:rsidR="00AF4F80" w14:paraId="140505F8" w14:textId="77777777" w:rsidTr="008A025A">
        <w:trPr>
          <w:jc w:val="center"/>
        </w:trPr>
        <w:tc>
          <w:tcPr>
            <w:tcW w:w="7508" w:type="dxa"/>
          </w:tcPr>
          <w:p w14:paraId="7D0ABDF9" w14:textId="46B08285" w:rsidR="00AF4F80" w:rsidRDefault="00AF4F80" w:rsidP="00AF4F80">
            <w:pPr>
              <w:jc w:val="left"/>
            </w:pPr>
            <w:r>
              <w:rPr>
                <w:rFonts w:hint="eastAsia"/>
              </w:rPr>
              <w:t>体位管理要領</w:t>
            </w:r>
          </w:p>
        </w:tc>
        <w:tc>
          <w:tcPr>
            <w:tcW w:w="986" w:type="dxa"/>
          </w:tcPr>
          <w:p w14:paraId="2027055A" w14:textId="4A190E50" w:rsidR="00AF4F80" w:rsidRDefault="00AF4F80" w:rsidP="00AF4F80">
            <w:pPr>
              <w:jc w:val="center"/>
            </w:pPr>
            <w:r>
              <w:rPr>
                <w:rFonts w:hint="eastAsia"/>
              </w:rPr>
              <w:t>1</w:t>
            </w:r>
          </w:p>
        </w:tc>
      </w:tr>
      <w:tr w:rsidR="00AF4F80" w14:paraId="7D88AE6F" w14:textId="77777777" w:rsidTr="008A025A">
        <w:trPr>
          <w:jc w:val="center"/>
        </w:trPr>
        <w:tc>
          <w:tcPr>
            <w:tcW w:w="7508" w:type="dxa"/>
          </w:tcPr>
          <w:p w14:paraId="1FC2BE62" w14:textId="1B9962AC" w:rsidR="00AF4F80" w:rsidRDefault="00AF4F80" w:rsidP="00AF4F80">
            <w:pPr>
              <w:jc w:val="left"/>
            </w:pPr>
            <w:r>
              <w:rPr>
                <w:rFonts w:hint="eastAsia"/>
              </w:rPr>
              <w:t>消防機関との連携要領</w:t>
            </w:r>
          </w:p>
        </w:tc>
        <w:tc>
          <w:tcPr>
            <w:tcW w:w="986" w:type="dxa"/>
          </w:tcPr>
          <w:p w14:paraId="0D0E6D6D" w14:textId="4C06276C" w:rsidR="00AF4F80" w:rsidRDefault="00AF4F80" w:rsidP="00AF4F80">
            <w:pPr>
              <w:jc w:val="center"/>
            </w:pPr>
            <w:r>
              <w:rPr>
                <w:rFonts w:hint="eastAsia"/>
              </w:rPr>
              <w:t>2</w:t>
            </w:r>
          </w:p>
        </w:tc>
      </w:tr>
      <w:tr w:rsidR="00AF4F80" w14:paraId="2252CF60" w14:textId="77777777" w:rsidTr="008A025A">
        <w:trPr>
          <w:jc w:val="center"/>
        </w:trPr>
        <w:tc>
          <w:tcPr>
            <w:tcW w:w="7508" w:type="dxa"/>
          </w:tcPr>
          <w:p w14:paraId="7F98CF3B" w14:textId="3BEF978E" w:rsidR="00AF4F80" w:rsidRDefault="00AF4F80" w:rsidP="00AF4F80">
            <w:pPr>
              <w:jc w:val="left"/>
            </w:pPr>
            <w:r>
              <w:rPr>
                <w:rFonts w:hint="eastAsia"/>
              </w:rPr>
              <w:t>車両資器材の消毒および感染防止要領</w:t>
            </w:r>
          </w:p>
        </w:tc>
        <w:tc>
          <w:tcPr>
            <w:tcW w:w="986" w:type="dxa"/>
          </w:tcPr>
          <w:p w14:paraId="245314D4" w14:textId="2033913E" w:rsidR="00AF4F80" w:rsidRDefault="00AF4F80" w:rsidP="00AF4F80">
            <w:pPr>
              <w:jc w:val="center"/>
            </w:pPr>
            <w:r>
              <w:rPr>
                <w:rFonts w:hint="eastAsia"/>
              </w:rPr>
              <w:t>1</w:t>
            </w:r>
          </w:p>
        </w:tc>
      </w:tr>
      <w:tr w:rsidR="00AF4F80" w14:paraId="28064D29" w14:textId="77777777" w:rsidTr="008A025A">
        <w:trPr>
          <w:jc w:val="center"/>
        </w:trPr>
        <w:tc>
          <w:tcPr>
            <w:tcW w:w="7508" w:type="dxa"/>
          </w:tcPr>
          <w:p w14:paraId="5DEA5EDB" w14:textId="245D552F" w:rsidR="00AF4F80" w:rsidRDefault="00AF4F80" w:rsidP="00AF4F80">
            <w:pPr>
              <w:jc w:val="left"/>
            </w:pPr>
            <w:r>
              <w:rPr>
                <w:rFonts w:hint="eastAsia"/>
              </w:rPr>
              <w:t>搬送法</w:t>
            </w:r>
          </w:p>
        </w:tc>
        <w:tc>
          <w:tcPr>
            <w:tcW w:w="986" w:type="dxa"/>
          </w:tcPr>
          <w:p w14:paraId="0345CE41" w14:textId="7AEC18F5" w:rsidR="00AF4F80" w:rsidRDefault="00AF4F80" w:rsidP="00AF4F80">
            <w:pPr>
              <w:jc w:val="center"/>
            </w:pPr>
            <w:r>
              <w:rPr>
                <w:rFonts w:hint="eastAsia"/>
              </w:rPr>
              <w:t>1</w:t>
            </w:r>
          </w:p>
        </w:tc>
      </w:tr>
      <w:tr w:rsidR="00AF4F80" w14:paraId="40636FC5" w14:textId="77777777" w:rsidTr="008A025A">
        <w:trPr>
          <w:jc w:val="center"/>
        </w:trPr>
        <w:tc>
          <w:tcPr>
            <w:tcW w:w="7508" w:type="dxa"/>
          </w:tcPr>
          <w:p w14:paraId="14CAE48F" w14:textId="30208DFD" w:rsidR="00AF4F80" w:rsidRDefault="00AF4F80" w:rsidP="00AF4F80">
            <w:pPr>
              <w:jc w:val="left"/>
            </w:pPr>
            <w:r>
              <w:rPr>
                <w:rFonts w:hint="eastAsia"/>
              </w:rPr>
              <w:t>修了考査</w:t>
            </w:r>
          </w:p>
        </w:tc>
        <w:tc>
          <w:tcPr>
            <w:tcW w:w="986" w:type="dxa"/>
          </w:tcPr>
          <w:p w14:paraId="46AEF114" w14:textId="510FA6E7" w:rsidR="00AF4F80" w:rsidRDefault="00AF4F80" w:rsidP="00AF4F80">
            <w:pPr>
              <w:jc w:val="center"/>
            </w:pPr>
            <w:r>
              <w:rPr>
                <w:rFonts w:hint="eastAsia"/>
              </w:rPr>
              <w:t>1</w:t>
            </w:r>
          </w:p>
        </w:tc>
      </w:tr>
      <w:tr w:rsidR="00AF4F80" w14:paraId="5598BC49" w14:textId="77777777" w:rsidTr="008A025A">
        <w:trPr>
          <w:jc w:val="center"/>
        </w:trPr>
        <w:tc>
          <w:tcPr>
            <w:tcW w:w="7508" w:type="dxa"/>
          </w:tcPr>
          <w:p w14:paraId="41C3BACC" w14:textId="4235B233" w:rsidR="00AF4F80" w:rsidRDefault="00AF4F80" w:rsidP="00AF4F80">
            <w:pPr>
              <w:jc w:val="left"/>
            </w:pPr>
            <w:r>
              <w:rPr>
                <w:rFonts w:hint="eastAsia"/>
              </w:rPr>
              <w:t>合計</w:t>
            </w:r>
          </w:p>
        </w:tc>
        <w:tc>
          <w:tcPr>
            <w:tcW w:w="986" w:type="dxa"/>
          </w:tcPr>
          <w:p w14:paraId="0CE202F9" w14:textId="6B4596C6" w:rsidR="00AF4F80" w:rsidRDefault="00AF4F80" w:rsidP="00AF4F80">
            <w:pPr>
              <w:jc w:val="center"/>
            </w:pPr>
            <w:r>
              <w:rPr>
                <w:rFonts w:hint="eastAsia"/>
              </w:rPr>
              <w:t>16</w:t>
            </w:r>
          </w:p>
        </w:tc>
      </w:tr>
    </w:tbl>
    <w:p w14:paraId="5458BEF3" w14:textId="4355EA9A" w:rsidR="00AF4F80" w:rsidRDefault="00AF4F80" w:rsidP="00AF4F80">
      <w:pPr>
        <w:jc w:val="left"/>
      </w:pPr>
      <w:r>
        <w:rPr>
          <w:rFonts w:hint="eastAsia"/>
        </w:rPr>
        <w:t xml:space="preserve">　備考　課目の1時間は45分とする</w:t>
      </w:r>
    </w:p>
    <w:p w14:paraId="0B23C1D6" w14:textId="2A0BF8AF" w:rsidR="008A025A" w:rsidRDefault="008A025A" w:rsidP="00AF4F80">
      <w:pPr>
        <w:jc w:val="left"/>
      </w:pPr>
    </w:p>
    <w:p w14:paraId="28501B88" w14:textId="77777777" w:rsidR="008A025A" w:rsidRDefault="008A025A" w:rsidP="00AF4F80">
      <w:pPr>
        <w:jc w:val="left"/>
      </w:pPr>
    </w:p>
    <w:p w14:paraId="42D8AFA4" w14:textId="70DC28D0" w:rsidR="00AF4F80" w:rsidRPr="00E400A0" w:rsidRDefault="00AF4F80" w:rsidP="00AF4F80">
      <w:pPr>
        <w:jc w:val="left"/>
        <w:rPr>
          <w:b/>
        </w:rPr>
      </w:pPr>
      <w:r w:rsidRPr="00E400A0">
        <w:rPr>
          <w:rFonts w:hint="eastAsia"/>
          <w:b/>
        </w:rPr>
        <w:t>定期講習（</w:t>
      </w:r>
      <w:r w:rsidR="00E400A0">
        <w:rPr>
          <w:rFonts w:hint="eastAsia"/>
          <w:b/>
        </w:rPr>
        <w:t>共通</w:t>
      </w:r>
      <w:r w:rsidRPr="00E400A0">
        <w:rPr>
          <w:rFonts w:hint="eastAsia"/>
          <w:b/>
        </w:rPr>
        <w:t>）</w:t>
      </w:r>
    </w:p>
    <w:tbl>
      <w:tblPr>
        <w:tblStyle w:val="a7"/>
        <w:tblW w:w="0" w:type="auto"/>
        <w:tblLook w:val="04A0" w:firstRow="1" w:lastRow="0" w:firstColumn="1" w:lastColumn="0" w:noHBand="0" w:noVBand="1"/>
      </w:tblPr>
      <w:tblGrid>
        <w:gridCol w:w="7508"/>
        <w:gridCol w:w="986"/>
      </w:tblGrid>
      <w:tr w:rsidR="00AF4F80" w14:paraId="6AF39516" w14:textId="77777777" w:rsidTr="00D82E45">
        <w:tc>
          <w:tcPr>
            <w:tcW w:w="7508" w:type="dxa"/>
            <w:shd w:val="clear" w:color="auto" w:fill="BDD6EE" w:themeFill="accent5" w:themeFillTint="66"/>
          </w:tcPr>
          <w:p w14:paraId="69E224CE" w14:textId="2FADF68A" w:rsidR="00AF4F80" w:rsidRPr="00D82E45" w:rsidRDefault="00AF4F80" w:rsidP="00AF4F80">
            <w:pPr>
              <w:jc w:val="left"/>
              <w:rPr>
                <w:b/>
              </w:rPr>
            </w:pPr>
            <w:r w:rsidRPr="00D82E45">
              <w:rPr>
                <w:rFonts w:hint="eastAsia"/>
                <w:b/>
              </w:rPr>
              <w:t>課目</w:t>
            </w:r>
          </w:p>
        </w:tc>
        <w:tc>
          <w:tcPr>
            <w:tcW w:w="986" w:type="dxa"/>
            <w:shd w:val="clear" w:color="auto" w:fill="BDD6EE" w:themeFill="accent5" w:themeFillTint="66"/>
          </w:tcPr>
          <w:p w14:paraId="23AACFD3" w14:textId="2F20E305" w:rsidR="00AF4F80" w:rsidRPr="00D82E45" w:rsidRDefault="00AF4F80" w:rsidP="00AF4F80">
            <w:pPr>
              <w:jc w:val="center"/>
              <w:rPr>
                <w:b/>
              </w:rPr>
            </w:pPr>
            <w:r w:rsidRPr="00D82E45">
              <w:rPr>
                <w:rFonts w:hint="eastAsia"/>
                <w:b/>
              </w:rPr>
              <w:t>時間数</w:t>
            </w:r>
          </w:p>
        </w:tc>
      </w:tr>
      <w:tr w:rsidR="00AF4F80" w14:paraId="31A5384E" w14:textId="77777777" w:rsidTr="00AF4F80">
        <w:tc>
          <w:tcPr>
            <w:tcW w:w="7508" w:type="dxa"/>
          </w:tcPr>
          <w:p w14:paraId="1DAB591E" w14:textId="062A3985" w:rsidR="00AF4F80" w:rsidRDefault="00AF4F80" w:rsidP="00AF4F80">
            <w:pPr>
              <w:jc w:val="left"/>
            </w:pPr>
            <w:r>
              <w:rPr>
                <w:rFonts w:hint="eastAsia"/>
              </w:rPr>
              <w:t>観察要領および応急措置</w:t>
            </w:r>
          </w:p>
        </w:tc>
        <w:tc>
          <w:tcPr>
            <w:tcW w:w="986" w:type="dxa"/>
          </w:tcPr>
          <w:p w14:paraId="51868B92" w14:textId="32F76C56" w:rsidR="00AF4F80" w:rsidRDefault="00AF4F80" w:rsidP="00AF4F80">
            <w:pPr>
              <w:jc w:val="center"/>
            </w:pPr>
            <w:r>
              <w:rPr>
                <w:rFonts w:hint="eastAsia"/>
              </w:rPr>
              <w:t>2</w:t>
            </w:r>
          </w:p>
        </w:tc>
      </w:tr>
      <w:tr w:rsidR="00AF4F80" w14:paraId="5ECF90BC" w14:textId="77777777" w:rsidTr="00AF4F80">
        <w:tc>
          <w:tcPr>
            <w:tcW w:w="7508" w:type="dxa"/>
          </w:tcPr>
          <w:p w14:paraId="2A6DE121" w14:textId="2F88F8DA" w:rsidR="00AF4F80" w:rsidRDefault="00AF4F80" w:rsidP="00AF4F80">
            <w:pPr>
              <w:jc w:val="left"/>
            </w:pPr>
            <w:r>
              <w:rPr>
                <w:rFonts w:hint="eastAsia"/>
              </w:rPr>
              <w:t>体位管理要領</w:t>
            </w:r>
          </w:p>
        </w:tc>
        <w:tc>
          <w:tcPr>
            <w:tcW w:w="986" w:type="dxa"/>
          </w:tcPr>
          <w:p w14:paraId="54626BD4" w14:textId="7AF6E41C" w:rsidR="00AF4F80" w:rsidRDefault="00AF4F80" w:rsidP="00AF4F80">
            <w:pPr>
              <w:jc w:val="center"/>
            </w:pPr>
            <w:r>
              <w:rPr>
                <w:rFonts w:hint="eastAsia"/>
              </w:rPr>
              <w:t>1</w:t>
            </w:r>
          </w:p>
        </w:tc>
      </w:tr>
      <w:tr w:rsidR="00AF4F80" w14:paraId="092DBBFA" w14:textId="77777777" w:rsidTr="00AF4F80">
        <w:tc>
          <w:tcPr>
            <w:tcW w:w="7508" w:type="dxa"/>
          </w:tcPr>
          <w:p w14:paraId="5BF06BA4" w14:textId="18A9857C" w:rsidR="00AF4F80" w:rsidRDefault="00AF4F80" w:rsidP="00AF4F80">
            <w:pPr>
              <w:jc w:val="left"/>
            </w:pPr>
            <w:r>
              <w:rPr>
                <w:rFonts w:hint="eastAsia"/>
              </w:rPr>
              <w:t>合計</w:t>
            </w:r>
          </w:p>
        </w:tc>
        <w:tc>
          <w:tcPr>
            <w:tcW w:w="986" w:type="dxa"/>
          </w:tcPr>
          <w:p w14:paraId="315E4945" w14:textId="3E0DA8F9" w:rsidR="00AF4F80" w:rsidRDefault="00AF4F80" w:rsidP="00AF4F80">
            <w:pPr>
              <w:jc w:val="center"/>
            </w:pPr>
            <w:r>
              <w:rPr>
                <w:rFonts w:hint="eastAsia"/>
              </w:rPr>
              <w:t>3</w:t>
            </w:r>
          </w:p>
        </w:tc>
      </w:tr>
    </w:tbl>
    <w:p w14:paraId="436E2CC8" w14:textId="243CEE99" w:rsidR="008A025A" w:rsidRDefault="00AF4F80" w:rsidP="00AF4F80">
      <w:pPr>
        <w:jc w:val="left"/>
      </w:pPr>
      <w:r>
        <w:rPr>
          <w:rFonts w:hint="eastAsia"/>
        </w:rPr>
        <w:t xml:space="preserve">　備考　課目の1時間は45分とする</w:t>
      </w:r>
    </w:p>
    <w:p w14:paraId="39E1A3C9" w14:textId="34EE96E0" w:rsidR="00AF4F80" w:rsidRPr="00E400A0" w:rsidRDefault="00AF4F80" w:rsidP="00AF4F80">
      <w:pPr>
        <w:jc w:val="left"/>
        <w:rPr>
          <w:b/>
        </w:rPr>
      </w:pPr>
      <w:r w:rsidRPr="00E400A0">
        <w:rPr>
          <w:rFonts w:hint="eastAsia"/>
          <w:b/>
        </w:rPr>
        <w:lastRenderedPageBreak/>
        <w:t>乗務員の修了考査実施基準</w:t>
      </w:r>
      <w:bookmarkStart w:id="0" w:name="_GoBack"/>
      <w:bookmarkEnd w:id="0"/>
    </w:p>
    <w:tbl>
      <w:tblPr>
        <w:tblStyle w:val="a7"/>
        <w:tblW w:w="0" w:type="auto"/>
        <w:tblLook w:val="04A0" w:firstRow="1" w:lastRow="0" w:firstColumn="1" w:lastColumn="0" w:noHBand="0" w:noVBand="1"/>
      </w:tblPr>
      <w:tblGrid>
        <w:gridCol w:w="846"/>
        <w:gridCol w:w="6662"/>
        <w:gridCol w:w="986"/>
      </w:tblGrid>
      <w:tr w:rsidR="00AF4F80" w14:paraId="5C668BA1" w14:textId="77777777" w:rsidTr="00D82E45">
        <w:tc>
          <w:tcPr>
            <w:tcW w:w="846" w:type="dxa"/>
            <w:shd w:val="clear" w:color="auto" w:fill="BDD6EE" w:themeFill="accent5" w:themeFillTint="66"/>
          </w:tcPr>
          <w:p w14:paraId="44AFD63E" w14:textId="65EBAAD3" w:rsidR="00AF4F80" w:rsidRPr="00D82E45" w:rsidRDefault="00AF4F80" w:rsidP="00AF4F80">
            <w:pPr>
              <w:jc w:val="center"/>
              <w:rPr>
                <w:b/>
              </w:rPr>
            </w:pPr>
            <w:r w:rsidRPr="00D82E45">
              <w:rPr>
                <w:rFonts w:hint="eastAsia"/>
                <w:b/>
              </w:rPr>
              <w:t>区分</w:t>
            </w:r>
          </w:p>
        </w:tc>
        <w:tc>
          <w:tcPr>
            <w:tcW w:w="6662" w:type="dxa"/>
            <w:shd w:val="clear" w:color="auto" w:fill="BDD6EE" w:themeFill="accent5" w:themeFillTint="66"/>
          </w:tcPr>
          <w:p w14:paraId="28BAEA15" w14:textId="519F65A7" w:rsidR="00AF4F80" w:rsidRPr="00D82E45" w:rsidRDefault="00AF4F80" w:rsidP="00AF4F80">
            <w:pPr>
              <w:jc w:val="left"/>
              <w:rPr>
                <w:b/>
              </w:rPr>
            </w:pPr>
            <w:r w:rsidRPr="00D82E45">
              <w:rPr>
                <w:rFonts w:hint="eastAsia"/>
                <w:b/>
              </w:rPr>
              <w:t>課目</w:t>
            </w:r>
          </w:p>
        </w:tc>
        <w:tc>
          <w:tcPr>
            <w:tcW w:w="986" w:type="dxa"/>
            <w:shd w:val="clear" w:color="auto" w:fill="BDD6EE" w:themeFill="accent5" w:themeFillTint="66"/>
          </w:tcPr>
          <w:p w14:paraId="25B2EE23" w14:textId="48B20726" w:rsidR="00AF4F80" w:rsidRPr="00D82E45" w:rsidRDefault="00AF4F80" w:rsidP="00AF4F80">
            <w:pPr>
              <w:jc w:val="center"/>
              <w:rPr>
                <w:b/>
              </w:rPr>
            </w:pPr>
            <w:r w:rsidRPr="00D82E45">
              <w:rPr>
                <w:rFonts w:hint="eastAsia"/>
                <w:b/>
              </w:rPr>
              <w:t>配点</w:t>
            </w:r>
          </w:p>
        </w:tc>
      </w:tr>
      <w:tr w:rsidR="00AF4F80" w14:paraId="39A90350" w14:textId="77777777" w:rsidTr="00AF4F80">
        <w:tc>
          <w:tcPr>
            <w:tcW w:w="846" w:type="dxa"/>
          </w:tcPr>
          <w:p w14:paraId="6507944D" w14:textId="1D055F6F" w:rsidR="00AF4F80" w:rsidRDefault="00AF4F80" w:rsidP="00AF4F80">
            <w:pPr>
              <w:jc w:val="center"/>
            </w:pPr>
            <w:r>
              <w:rPr>
                <w:rFonts w:hint="eastAsia"/>
              </w:rPr>
              <w:t>実技</w:t>
            </w:r>
          </w:p>
        </w:tc>
        <w:tc>
          <w:tcPr>
            <w:tcW w:w="6662" w:type="dxa"/>
          </w:tcPr>
          <w:p w14:paraId="6ED12EA1" w14:textId="2233E66D" w:rsidR="00AF4F80" w:rsidRDefault="00AF4F80" w:rsidP="00AF4F80">
            <w:pPr>
              <w:jc w:val="left"/>
            </w:pPr>
            <w:r>
              <w:rPr>
                <w:rFonts w:hint="eastAsia"/>
              </w:rPr>
              <w:t>観察要領および応急措置</w:t>
            </w:r>
          </w:p>
        </w:tc>
        <w:tc>
          <w:tcPr>
            <w:tcW w:w="986" w:type="dxa"/>
          </w:tcPr>
          <w:p w14:paraId="69F6BC77" w14:textId="69A4F81B" w:rsidR="00AF4F80" w:rsidRDefault="00AF4F80" w:rsidP="00AF4F80">
            <w:pPr>
              <w:jc w:val="center"/>
            </w:pPr>
            <w:r>
              <w:rPr>
                <w:rFonts w:hint="eastAsia"/>
              </w:rPr>
              <w:t>60点</w:t>
            </w:r>
          </w:p>
        </w:tc>
      </w:tr>
      <w:tr w:rsidR="00AF4F80" w14:paraId="24AA1122" w14:textId="77777777" w:rsidTr="00AF4F80">
        <w:tc>
          <w:tcPr>
            <w:tcW w:w="846" w:type="dxa"/>
            <w:vMerge w:val="restart"/>
          </w:tcPr>
          <w:p w14:paraId="23F0E4FD" w14:textId="722AE5AF" w:rsidR="00AF4F80" w:rsidRDefault="00AF4F80" w:rsidP="00AF4F80">
            <w:pPr>
              <w:jc w:val="center"/>
            </w:pPr>
            <w:r>
              <w:rPr>
                <w:rFonts w:hint="eastAsia"/>
              </w:rPr>
              <w:t>筆記</w:t>
            </w:r>
          </w:p>
        </w:tc>
        <w:tc>
          <w:tcPr>
            <w:tcW w:w="6662" w:type="dxa"/>
          </w:tcPr>
          <w:p w14:paraId="6B8D77FA" w14:textId="3DA22B53" w:rsidR="00AF4F80" w:rsidRDefault="00AF4F80" w:rsidP="00AF4F80">
            <w:pPr>
              <w:jc w:val="left"/>
            </w:pPr>
            <w:r>
              <w:rPr>
                <w:rFonts w:hint="eastAsia"/>
              </w:rPr>
              <w:t>消防機関との連携要領</w:t>
            </w:r>
          </w:p>
        </w:tc>
        <w:tc>
          <w:tcPr>
            <w:tcW w:w="986" w:type="dxa"/>
          </w:tcPr>
          <w:p w14:paraId="2D40A942" w14:textId="0715B256" w:rsidR="00AF4F80" w:rsidRDefault="00AF4F80" w:rsidP="00AF4F80">
            <w:pPr>
              <w:jc w:val="center"/>
            </w:pPr>
            <w:r>
              <w:rPr>
                <w:rFonts w:hint="eastAsia"/>
              </w:rPr>
              <w:t>20点</w:t>
            </w:r>
          </w:p>
        </w:tc>
      </w:tr>
      <w:tr w:rsidR="00AF4F80" w14:paraId="4196473E" w14:textId="77777777" w:rsidTr="00AF4F80">
        <w:tc>
          <w:tcPr>
            <w:tcW w:w="846" w:type="dxa"/>
            <w:vMerge/>
          </w:tcPr>
          <w:p w14:paraId="2B601C1F" w14:textId="77777777" w:rsidR="00AF4F80" w:rsidRDefault="00AF4F80" w:rsidP="00AF4F80">
            <w:pPr>
              <w:jc w:val="left"/>
            </w:pPr>
          </w:p>
        </w:tc>
        <w:tc>
          <w:tcPr>
            <w:tcW w:w="6662" w:type="dxa"/>
          </w:tcPr>
          <w:p w14:paraId="212391C7" w14:textId="234F8062" w:rsidR="00AF4F80" w:rsidRDefault="00AF4F80" w:rsidP="00AF4F80">
            <w:pPr>
              <w:jc w:val="left"/>
            </w:pPr>
            <w:r>
              <w:rPr>
                <w:rFonts w:hint="eastAsia"/>
              </w:rPr>
              <w:t>車両資器材の消毒および感染防止要領</w:t>
            </w:r>
          </w:p>
        </w:tc>
        <w:tc>
          <w:tcPr>
            <w:tcW w:w="986" w:type="dxa"/>
          </w:tcPr>
          <w:p w14:paraId="6C9C41D4" w14:textId="459884EE" w:rsidR="00AF4F80" w:rsidRDefault="00AF4F80" w:rsidP="00AF4F80">
            <w:pPr>
              <w:jc w:val="center"/>
            </w:pPr>
            <w:r>
              <w:rPr>
                <w:rFonts w:hint="eastAsia"/>
              </w:rPr>
              <w:t>20点</w:t>
            </w:r>
          </w:p>
        </w:tc>
      </w:tr>
      <w:tr w:rsidR="00AF4F80" w14:paraId="01BC79C9" w14:textId="77777777" w:rsidTr="00AF4F80">
        <w:tc>
          <w:tcPr>
            <w:tcW w:w="7508" w:type="dxa"/>
            <w:gridSpan w:val="2"/>
          </w:tcPr>
          <w:p w14:paraId="2830FA14" w14:textId="446EA38B" w:rsidR="00AF4F80" w:rsidRDefault="00AF4F80" w:rsidP="00AF4F80">
            <w:pPr>
              <w:jc w:val="left"/>
            </w:pPr>
            <w:r>
              <w:rPr>
                <w:rFonts w:hint="eastAsia"/>
              </w:rPr>
              <w:t>合計</w:t>
            </w:r>
          </w:p>
        </w:tc>
        <w:tc>
          <w:tcPr>
            <w:tcW w:w="986" w:type="dxa"/>
          </w:tcPr>
          <w:p w14:paraId="79F68796" w14:textId="47C348EB" w:rsidR="00AF4F80" w:rsidRDefault="00AF4F80" w:rsidP="00AF4F80">
            <w:pPr>
              <w:jc w:val="center"/>
            </w:pPr>
            <w:r>
              <w:rPr>
                <w:rFonts w:hint="eastAsia"/>
              </w:rPr>
              <w:t>100点</w:t>
            </w:r>
          </w:p>
        </w:tc>
      </w:tr>
    </w:tbl>
    <w:p w14:paraId="401ECC5E" w14:textId="30E8CB5E" w:rsidR="00AF4F80" w:rsidRDefault="008A025A" w:rsidP="00AF4F80">
      <w:pPr>
        <w:jc w:val="left"/>
      </w:pPr>
      <w:r>
        <w:rPr>
          <w:rFonts w:hint="eastAsia"/>
        </w:rPr>
        <w:t xml:space="preserve">　備考　合格は80点以上とする</w:t>
      </w:r>
    </w:p>
    <w:sectPr w:rsidR="00AF4F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25E38" w14:textId="77777777" w:rsidR="002A516E" w:rsidRDefault="002A516E" w:rsidP="00AF4F80">
      <w:r>
        <w:separator/>
      </w:r>
    </w:p>
  </w:endnote>
  <w:endnote w:type="continuationSeparator" w:id="0">
    <w:p w14:paraId="330C0244" w14:textId="77777777" w:rsidR="002A516E" w:rsidRDefault="002A516E" w:rsidP="00A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1562" w14:textId="77777777" w:rsidR="002A516E" w:rsidRDefault="002A516E" w:rsidP="00AF4F80">
      <w:r>
        <w:separator/>
      </w:r>
    </w:p>
  </w:footnote>
  <w:footnote w:type="continuationSeparator" w:id="0">
    <w:p w14:paraId="5E9AA773" w14:textId="77777777" w:rsidR="002A516E" w:rsidRDefault="002A516E" w:rsidP="00AF4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98"/>
    <w:rsid w:val="002A516E"/>
    <w:rsid w:val="00512153"/>
    <w:rsid w:val="008A025A"/>
    <w:rsid w:val="00AF4F80"/>
    <w:rsid w:val="00B42C98"/>
    <w:rsid w:val="00D82E45"/>
    <w:rsid w:val="00E4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42DCE8"/>
  <w15:chartTrackingRefBased/>
  <w15:docId w15:val="{3A9120FD-F6B7-449A-AC05-37A16A98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F80"/>
    <w:pPr>
      <w:tabs>
        <w:tab w:val="center" w:pos="4252"/>
        <w:tab w:val="right" w:pos="8504"/>
      </w:tabs>
      <w:snapToGrid w:val="0"/>
    </w:pPr>
  </w:style>
  <w:style w:type="character" w:customStyle="1" w:styleId="a4">
    <w:name w:val="ヘッダー (文字)"/>
    <w:basedOn w:val="a0"/>
    <w:link w:val="a3"/>
    <w:uiPriority w:val="99"/>
    <w:rsid w:val="00AF4F80"/>
  </w:style>
  <w:style w:type="paragraph" w:styleId="a5">
    <w:name w:val="footer"/>
    <w:basedOn w:val="a"/>
    <w:link w:val="a6"/>
    <w:uiPriority w:val="99"/>
    <w:unhideWhenUsed/>
    <w:rsid w:val="00AF4F80"/>
    <w:pPr>
      <w:tabs>
        <w:tab w:val="center" w:pos="4252"/>
        <w:tab w:val="right" w:pos="8504"/>
      </w:tabs>
      <w:snapToGrid w:val="0"/>
    </w:pPr>
  </w:style>
  <w:style w:type="character" w:customStyle="1" w:styleId="a6">
    <w:name w:val="フッター (文字)"/>
    <w:basedOn w:val="a0"/>
    <w:link w:val="a5"/>
    <w:uiPriority w:val="99"/>
    <w:rsid w:val="00AF4F80"/>
  </w:style>
  <w:style w:type="table" w:styleId="a7">
    <w:name w:val="Table Grid"/>
    <w:basedOn w:val="a1"/>
    <w:uiPriority w:val="39"/>
    <w:rsid w:val="00AF4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sb_honsho</dc:creator>
  <cp:keywords/>
  <dc:description/>
  <cp:lastModifiedBy>sb_honsho</cp:lastModifiedBy>
  <cp:revision>3</cp:revision>
  <dcterms:created xsi:type="dcterms:W3CDTF">2025-08-04T00:47:00Z</dcterms:created>
  <dcterms:modified xsi:type="dcterms:W3CDTF">2025-08-04T01:15:00Z</dcterms:modified>
</cp:coreProperties>
</file>