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9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9"/>
        <w:gridCol w:w="2640"/>
        <w:gridCol w:w="1760"/>
        <w:gridCol w:w="1980"/>
      </w:tblGrid>
      <w:tr w:rsidR="0071105E" w:rsidTr="00550E31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98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0E31" w:rsidRPr="00550E31" w:rsidRDefault="00550E31" w:rsidP="00550E31">
            <w:pPr>
              <w:rPr>
                <w:rFonts w:hint="eastAsia"/>
                <w:sz w:val="21"/>
                <w:szCs w:val="21"/>
              </w:rPr>
            </w:pPr>
          </w:p>
          <w:p w:rsidR="00550E31" w:rsidRPr="00550E31" w:rsidRDefault="00550E31" w:rsidP="00550E3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固定資産評価審査決定書</w:t>
            </w:r>
          </w:p>
          <w:p w:rsidR="0071105E" w:rsidRPr="00550E31" w:rsidRDefault="00550E31" w:rsidP="00550E31">
            <w:pPr>
              <w:jc w:val="center"/>
              <w:rPr>
                <w:rFonts w:hint="eastAsia"/>
                <w:w w:val="150"/>
                <w:sz w:val="21"/>
                <w:szCs w:val="21"/>
              </w:rPr>
            </w:pPr>
            <w:r w:rsidRPr="00550E31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71105E">
        <w:tblPrEx>
          <w:tblCellMar>
            <w:top w:w="0" w:type="dxa"/>
            <w:bottom w:w="0" w:type="dxa"/>
          </w:tblCellMar>
        </w:tblPrEx>
        <w:trPr>
          <w:trHeight w:val="2714"/>
        </w:trPr>
        <w:tc>
          <w:tcPr>
            <w:tcW w:w="988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05E" w:rsidRPr="00550E31" w:rsidRDefault="0071105E" w:rsidP="00091FE2">
            <w:pPr>
              <w:rPr>
                <w:rFonts w:hint="eastAsia"/>
                <w:sz w:val="21"/>
                <w:szCs w:val="21"/>
              </w:rPr>
            </w:pPr>
          </w:p>
          <w:p w:rsidR="0071105E" w:rsidRPr="00550E31" w:rsidRDefault="0071105E" w:rsidP="00091FE2">
            <w:pPr>
              <w:rPr>
                <w:rFonts w:hint="eastAsia"/>
                <w:sz w:val="21"/>
                <w:szCs w:val="21"/>
              </w:rPr>
            </w:pPr>
            <w:r w:rsidRPr="00550E31">
              <w:rPr>
                <w:rFonts w:hint="eastAsia"/>
                <w:sz w:val="21"/>
                <w:szCs w:val="21"/>
              </w:rPr>
              <w:t>審査申出人</w:t>
            </w:r>
          </w:p>
          <w:p w:rsidR="0071105E" w:rsidRPr="00550E31" w:rsidRDefault="0071105E" w:rsidP="00091FE2">
            <w:pPr>
              <w:rPr>
                <w:rFonts w:hint="eastAsia"/>
                <w:sz w:val="21"/>
                <w:szCs w:val="21"/>
              </w:rPr>
            </w:pPr>
            <w:r w:rsidRPr="00550E31">
              <w:rPr>
                <w:rFonts w:hint="eastAsia"/>
                <w:sz w:val="21"/>
                <w:szCs w:val="21"/>
              </w:rPr>
              <w:t xml:space="preserve">　（住所または</w:t>
            </w:r>
            <w:r w:rsidR="00314EAA">
              <w:rPr>
                <w:rFonts w:hint="eastAsia"/>
                <w:sz w:val="21"/>
                <w:szCs w:val="21"/>
              </w:rPr>
              <w:t>居所</w:t>
            </w:r>
            <w:r w:rsidRPr="00550E31">
              <w:rPr>
                <w:rFonts w:hint="eastAsia"/>
                <w:sz w:val="21"/>
                <w:szCs w:val="21"/>
              </w:rPr>
              <w:t>）</w:t>
            </w:r>
            <w:r w:rsidR="00BD7DA4" w:rsidRPr="00550E31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AE7273" w:rsidRPr="00550E31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="00931D75" w:rsidRPr="00550E31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374451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</w:t>
            </w:r>
            <w:r w:rsidR="00931D75" w:rsidRPr="00550E31">
              <w:rPr>
                <w:rFonts w:hint="eastAsia"/>
                <w:sz w:val="21"/>
                <w:szCs w:val="21"/>
                <w:u w:val="single"/>
              </w:rPr>
              <w:t xml:space="preserve">　　　　　　</w:t>
            </w:r>
            <w:r w:rsidR="00374451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550E31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5E056D" w:rsidRPr="00550E31">
              <w:rPr>
                <w:rFonts w:hint="eastAsia"/>
                <w:sz w:val="21"/>
                <w:szCs w:val="21"/>
                <w:u w:val="single"/>
              </w:rPr>
              <w:t xml:space="preserve">  </w:t>
            </w:r>
          </w:p>
          <w:p w:rsidR="00BD7DA4" w:rsidRPr="00550E31" w:rsidRDefault="00BD7DA4" w:rsidP="00091FE2">
            <w:pPr>
              <w:rPr>
                <w:rFonts w:hint="eastAsia"/>
                <w:sz w:val="21"/>
                <w:szCs w:val="21"/>
              </w:rPr>
            </w:pPr>
            <w:r w:rsidRPr="00550E31">
              <w:rPr>
                <w:rFonts w:hint="eastAsia"/>
                <w:sz w:val="21"/>
                <w:szCs w:val="21"/>
              </w:rPr>
              <w:t xml:space="preserve">　　　　　　　　　　　</w:t>
            </w:r>
          </w:p>
          <w:p w:rsidR="0071105E" w:rsidRPr="00550E31" w:rsidRDefault="0071105E" w:rsidP="00091FE2">
            <w:pPr>
              <w:rPr>
                <w:rFonts w:hint="eastAsia"/>
                <w:sz w:val="21"/>
                <w:szCs w:val="21"/>
                <w:u w:val="single"/>
              </w:rPr>
            </w:pPr>
            <w:r w:rsidRPr="00550E31">
              <w:rPr>
                <w:rFonts w:hint="eastAsia"/>
                <w:sz w:val="21"/>
                <w:szCs w:val="21"/>
              </w:rPr>
              <w:t xml:space="preserve">　</w:t>
            </w:r>
            <w:r w:rsidR="00314EAA">
              <w:rPr>
                <w:rFonts w:hint="eastAsia"/>
                <w:sz w:val="21"/>
                <w:szCs w:val="21"/>
              </w:rPr>
              <w:t>（</w:t>
            </w:r>
            <w:r w:rsidR="00314EAA" w:rsidRPr="00550E31">
              <w:rPr>
                <w:rFonts w:hint="eastAsia"/>
                <w:sz w:val="21"/>
                <w:szCs w:val="21"/>
              </w:rPr>
              <w:t>氏名または名称</w:t>
            </w:r>
            <w:r w:rsidR="00314EAA">
              <w:rPr>
                <w:rFonts w:hint="eastAsia"/>
                <w:sz w:val="21"/>
                <w:szCs w:val="21"/>
              </w:rPr>
              <w:t>）</w:t>
            </w:r>
            <w:r w:rsidRPr="00550E31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374451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</w:t>
            </w:r>
            <w:r w:rsidR="00AE7273" w:rsidRPr="00550E31"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 w:rsidR="00374451">
              <w:rPr>
                <w:rFonts w:hint="eastAsia"/>
                <w:sz w:val="21"/>
                <w:szCs w:val="21"/>
                <w:u w:val="single"/>
              </w:rPr>
              <w:t xml:space="preserve">　　　　　　　　　</w:t>
            </w:r>
            <w:r w:rsidRPr="00550E31">
              <w:rPr>
                <w:rFonts w:hint="eastAsia"/>
                <w:sz w:val="21"/>
                <w:szCs w:val="21"/>
                <w:u w:val="single"/>
              </w:rPr>
              <w:t>様</w:t>
            </w:r>
          </w:p>
          <w:p w:rsidR="0071105E" w:rsidRPr="00550E31" w:rsidRDefault="0071105E" w:rsidP="00374451">
            <w:pPr>
              <w:pStyle w:val="a3"/>
              <w:spacing w:line="360" w:lineRule="auto"/>
              <w:rPr>
                <w:rFonts w:hint="eastAsia"/>
                <w:sz w:val="21"/>
                <w:szCs w:val="21"/>
              </w:rPr>
            </w:pPr>
          </w:p>
          <w:p w:rsidR="0071105E" w:rsidRDefault="00550E31" w:rsidP="00374451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年　　月　　日付けで提出された固定資産評価審査申出書について、本委員会は</w:t>
            </w:r>
            <w:r w:rsidR="00374451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審査の結果、</w:t>
            </w:r>
          </w:p>
          <w:p w:rsidR="00550E31" w:rsidRPr="00550E31" w:rsidRDefault="00550E31" w:rsidP="00374451">
            <w:pPr>
              <w:spacing w:line="360" w:lineRule="auto"/>
              <w:ind w:firstLineChars="100" w:firstLine="21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次のとおり決定しましたので、</w:t>
            </w:r>
            <w:r w:rsidR="00374451" w:rsidRPr="00374451">
              <w:rPr>
                <w:rFonts w:ascii="ＭＳ 明朝" w:hAnsi="ＭＳ 明朝" w:hint="eastAsia"/>
                <w:sz w:val="21"/>
                <w:szCs w:val="21"/>
              </w:rPr>
              <w:t>地方税法第433条</w:t>
            </w:r>
            <w:r w:rsidR="00374451">
              <w:rPr>
                <w:rFonts w:ascii="ＭＳ 明朝" w:hAnsi="ＭＳ 明朝" w:hint="eastAsia"/>
                <w:sz w:val="21"/>
                <w:szCs w:val="21"/>
              </w:rPr>
              <w:t>第12項の規定により、通知します。</w:t>
            </w:r>
          </w:p>
        </w:tc>
      </w:tr>
      <w:tr w:rsidR="0071105E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5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D7DA4" w:rsidRDefault="0071105E" w:rsidP="00091F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審査申出に係る固定資産</w:t>
            </w:r>
            <w:r w:rsidR="00BD7DA4" w:rsidRPr="00374451">
              <w:rPr>
                <w:rFonts w:hint="eastAsia"/>
                <w:kern w:val="0"/>
              </w:rPr>
              <w:t>の表示</w:t>
            </w:r>
          </w:p>
        </w:tc>
        <w:tc>
          <w:tcPr>
            <w:tcW w:w="2640" w:type="dxa"/>
            <w:vMerge w:val="restart"/>
            <w:tcBorders>
              <w:top w:val="single" w:sz="12" w:space="0" w:color="auto"/>
            </w:tcBorders>
            <w:vAlign w:val="center"/>
          </w:tcPr>
          <w:p w:rsidR="00695BAD" w:rsidRDefault="00695BAD" w:rsidP="00091F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台帳登録価格</w:t>
            </w:r>
          </w:p>
          <w:p w:rsidR="0071105E" w:rsidRDefault="0071105E" w:rsidP="00091F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（評価額）</w:t>
            </w:r>
          </w:p>
        </w:tc>
        <w:tc>
          <w:tcPr>
            <w:tcW w:w="37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105E" w:rsidRPr="00550E31" w:rsidRDefault="00457484" w:rsidP="00091FE2">
            <w:pPr>
              <w:jc w:val="center"/>
              <w:rPr>
                <w:rFonts w:hint="eastAsia"/>
                <w:sz w:val="21"/>
                <w:szCs w:val="21"/>
              </w:rPr>
            </w:pPr>
            <w:r w:rsidRPr="00550E31">
              <w:rPr>
                <w:rFonts w:hint="eastAsia"/>
                <w:kern w:val="0"/>
                <w:sz w:val="21"/>
                <w:szCs w:val="21"/>
              </w:rPr>
              <w:t>審　　査　　決　　定</w:t>
            </w:r>
          </w:p>
        </w:tc>
      </w:tr>
      <w:tr w:rsidR="0071105E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350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105E" w:rsidRDefault="0071105E" w:rsidP="00091FE2">
            <w:pPr>
              <w:rPr>
                <w:rFonts w:hint="eastAsia"/>
              </w:rPr>
            </w:pPr>
          </w:p>
        </w:tc>
        <w:tc>
          <w:tcPr>
            <w:tcW w:w="2640" w:type="dxa"/>
            <w:vMerge/>
            <w:tcBorders>
              <w:bottom w:val="single" w:sz="12" w:space="0" w:color="auto"/>
            </w:tcBorders>
            <w:vAlign w:val="center"/>
          </w:tcPr>
          <w:p w:rsidR="0071105E" w:rsidRDefault="0071105E" w:rsidP="00091FE2">
            <w:pPr>
              <w:widowControl/>
              <w:jc w:val="left"/>
            </w:pPr>
          </w:p>
        </w:tc>
        <w:tc>
          <w:tcPr>
            <w:tcW w:w="1760" w:type="dxa"/>
            <w:tcBorders>
              <w:bottom w:val="single" w:sz="12" w:space="0" w:color="auto"/>
            </w:tcBorders>
            <w:vAlign w:val="center"/>
          </w:tcPr>
          <w:p w:rsidR="0071105E" w:rsidRPr="00550E31" w:rsidRDefault="0071105E" w:rsidP="00091FE2">
            <w:pPr>
              <w:jc w:val="center"/>
              <w:rPr>
                <w:rFonts w:hint="eastAsia"/>
                <w:sz w:val="21"/>
                <w:szCs w:val="21"/>
              </w:rPr>
            </w:pPr>
            <w:r w:rsidRPr="00550E31">
              <w:rPr>
                <w:sz w:val="21"/>
                <w:szCs w:val="21"/>
              </w:rPr>
              <w:fldChar w:fldCharType="begin"/>
            </w:r>
            <w:r w:rsidRPr="00550E31">
              <w:rPr>
                <w:sz w:val="21"/>
                <w:szCs w:val="21"/>
              </w:rPr>
              <w:instrText xml:space="preserve"> eq \o\ad(</w:instrText>
            </w:r>
            <w:r w:rsidRPr="00550E31">
              <w:rPr>
                <w:rFonts w:hint="eastAsia"/>
                <w:sz w:val="21"/>
                <w:szCs w:val="21"/>
              </w:rPr>
              <w:instrText>決定価格</w:instrText>
            </w:r>
            <w:r w:rsidRPr="00550E31">
              <w:rPr>
                <w:sz w:val="21"/>
                <w:szCs w:val="21"/>
              </w:rPr>
              <w:instrText>,</w:instrText>
            </w:r>
            <w:r w:rsidRPr="00550E31">
              <w:rPr>
                <w:rFonts w:hint="eastAsia"/>
                <w:sz w:val="21"/>
                <w:szCs w:val="21"/>
              </w:rPr>
              <w:instrText xml:space="preserve">　　　　　　</w:instrText>
            </w:r>
            <w:r w:rsidRPr="00550E31">
              <w:rPr>
                <w:sz w:val="21"/>
                <w:szCs w:val="21"/>
              </w:rPr>
              <w:instrText>)</w:instrText>
            </w:r>
            <w:r w:rsidRPr="00550E31">
              <w:rPr>
                <w:sz w:val="21"/>
                <w:szCs w:val="21"/>
              </w:rPr>
              <w:fldChar w:fldCharType="end"/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105E" w:rsidRPr="00550E31" w:rsidRDefault="0071105E" w:rsidP="00091FE2">
            <w:pPr>
              <w:jc w:val="center"/>
              <w:rPr>
                <w:rFonts w:hint="eastAsia"/>
                <w:sz w:val="21"/>
                <w:szCs w:val="21"/>
              </w:rPr>
            </w:pPr>
            <w:r w:rsidRPr="00550E31">
              <w:rPr>
                <w:sz w:val="21"/>
                <w:szCs w:val="21"/>
              </w:rPr>
              <w:fldChar w:fldCharType="begin"/>
            </w:r>
            <w:r w:rsidRPr="00550E31">
              <w:rPr>
                <w:sz w:val="21"/>
                <w:szCs w:val="21"/>
              </w:rPr>
              <w:instrText xml:space="preserve"> eq \o\ad(</w:instrText>
            </w:r>
            <w:r w:rsidRPr="00550E31">
              <w:rPr>
                <w:rFonts w:hint="eastAsia"/>
                <w:sz w:val="21"/>
                <w:szCs w:val="21"/>
              </w:rPr>
              <w:instrText>決定事項</w:instrText>
            </w:r>
            <w:r w:rsidRPr="00550E31">
              <w:rPr>
                <w:sz w:val="21"/>
                <w:szCs w:val="21"/>
              </w:rPr>
              <w:instrText>,</w:instrText>
            </w:r>
            <w:r w:rsidRPr="00550E31">
              <w:rPr>
                <w:rFonts w:hint="eastAsia"/>
                <w:sz w:val="21"/>
                <w:szCs w:val="21"/>
              </w:rPr>
              <w:instrText xml:space="preserve">　　　　　　</w:instrText>
            </w:r>
            <w:r w:rsidRPr="00550E31">
              <w:rPr>
                <w:sz w:val="21"/>
                <w:szCs w:val="21"/>
              </w:rPr>
              <w:instrText>)</w:instrText>
            </w:r>
            <w:r w:rsidRPr="00550E31">
              <w:rPr>
                <w:sz w:val="21"/>
                <w:szCs w:val="21"/>
              </w:rPr>
              <w:fldChar w:fldCharType="end"/>
            </w:r>
          </w:p>
        </w:tc>
      </w:tr>
      <w:tr w:rsidR="00457484" w:rsidTr="002D33A6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3509" w:type="dxa"/>
            <w:tcBorders>
              <w:top w:val="single" w:sz="12" w:space="0" w:color="auto"/>
              <w:left w:val="single" w:sz="12" w:space="0" w:color="auto"/>
              <w:tl2br w:val="nil"/>
            </w:tcBorders>
          </w:tcPr>
          <w:p w:rsidR="00457484" w:rsidRDefault="00457484" w:rsidP="00091FE2">
            <w:pPr>
              <w:rPr>
                <w:rFonts w:hint="eastAsia"/>
              </w:rPr>
            </w:pPr>
          </w:p>
          <w:p w:rsidR="000E2A33" w:rsidRDefault="000E2A33" w:rsidP="009E0F11">
            <w:pPr>
              <w:rPr>
                <w:rFonts w:hint="eastAsia"/>
              </w:rPr>
            </w:pPr>
          </w:p>
        </w:tc>
        <w:tc>
          <w:tcPr>
            <w:tcW w:w="2640" w:type="dxa"/>
            <w:tcBorders>
              <w:top w:val="single" w:sz="12" w:space="0" w:color="auto"/>
              <w:right w:val="single" w:sz="4" w:space="0" w:color="auto"/>
              <w:tl2br w:val="nil"/>
            </w:tcBorders>
          </w:tcPr>
          <w:p w:rsidR="00457484" w:rsidRDefault="00457484" w:rsidP="00091FE2">
            <w:pPr>
              <w:rPr>
                <w:rFonts w:hint="eastAsia"/>
                <w:snapToGrid w:val="0"/>
              </w:rPr>
            </w:pPr>
          </w:p>
          <w:p w:rsidR="00931D75" w:rsidRDefault="00931D75" w:rsidP="00091FE2">
            <w:pPr>
              <w:rPr>
                <w:rFonts w:hint="eastAsia"/>
                <w:snapToGrid w:val="0"/>
              </w:rPr>
            </w:pPr>
          </w:p>
          <w:p w:rsidR="00457484" w:rsidRDefault="009E0F11" w:rsidP="00091FE2">
            <w:pPr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457484">
              <w:rPr>
                <w:rFonts w:hint="eastAsia"/>
                <w:snapToGrid w:val="0"/>
              </w:rPr>
              <w:t>円</w:t>
            </w:r>
          </w:p>
          <w:p w:rsidR="000E2A33" w:rsidRDefault="000E2A33" w:rsidP="00091FE2">
            <w:pPr>
              <w:rPr>
                <w:rFonts w:hint="eastAsia"/>
                <w:snapToGrid w:val="0"/>
              </w:rPr>
            </w:pPr>
          </w:p>
          <w:p w:rsidR="000E2A33" w:rsidRDefault="000E2A33" w:rsidP="00091FE2">
            <w:pPr>
              <w:ind w:firstLineChars="100" w:firstLine="220"/>
              <w:rPr>
                <w:rFonts w:hint="eastAsia"/>
              </w:rPr>
            </w:pPr>
          </w:p>
        </w:tc>
        <w:tc>
          <w:tcPr>
            <w:tcW w:w="17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57484" w:rsidRPr="00550E31" w:rsidRDefault="00457484" w:rsidP="00091FE2">
            <w:pPr>
              <w:pStyle w:val="a3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nil"/>
            </w:tcBorders>
          </w:tcPr>
          <w:p w:rsidR="000E2A33" w:rsidRPr="00550E31" w:rsidRDefault="000E2A33" w:rsidP="00091FE2">
            <w:pPr>
              <w:rPr>
                <w:rFonts w:hint="eastAsia"/>
                <w:sz w:val="21"/>
                <w:szCs w:val="21"/>
              </w:rPr>
            </w:pPr>
          </w:p>
          <w:p w:rsidR="00457484" w:rsidRPr="00550E31" w:rsidRDefault="00457484" w:rsidP="00091FE2">
            <w:pPr>
              <w:rPr>
                <w:rFonts w:hint="eastAsia"/>
                <w:sz w:val="21"/>
                <w:szCs w:val="21"/>
              </w:rPr>
            </w:pPr>
          </w:p>
        </w:tc>
      </w:tr>
      <w:tr w:rsidR="002D33A6" w:rsidTr="002D33A6">
        <w:tblPrEx>
          <w:tblCellMar>
            <w:top w:w="0" w:type="dxa"/>
            <w:bottom w:w="0" w:type="dxa"/>
          </w:tblCellMar>
        </w:tblPrEx>
        <w:trPr>
          <w:cantSplit/>
          <w:trHeight w:val="1183"/>
        </w:trPr>
        <w:tc>
          <w:tcPr>
            <w:tcW w:w="35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D33A6" w:rsidRDefault="002D33A6" w:rsidP="00091FE2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決定理由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38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3A6" w:rsidRPr="00550E31" w:rsidRDefault="002D33A6" w:rsidP="00091FE2">
            <w:pPr>
              <w:rPr>
                <w:rFonts w:hint="eastAsia"/>
                <w:sz w:val="21"/>
                <w:szCs w:val="21"/>
              </w:rPr>
            </w:pPr>
          </w:p>
        </w:tc>
      </w:tr>
      <w:tr w:rsidR="0071105E" w:rsidTr="002D33A6">
        <w:tblPrEx>
          <w:tblCellMar>
            <w:top w:w="0" w:type="dxa"/>
            <w:bottom w:w="0" w:type="dxa"/>
          </w:tblCellMar>
        </w:tblPrEx>
        <w:trPr>
          <w:cantSplit/>
          <w:trHeight w:val="1160"/>
        </w:trPr>
        <w:tc>
          <w:tcPr>
            <w:tcW w:w="35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  <w:tl2br w:val="nil"/>
            </w:tcBorders>
            <w:vAlign w:val="center"/>
          </w:tcPr>
          <w:p w:rsidR="0071105E" w:rsidRDefault="0071105E" w:rsidP="00091FE2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その他必要な事項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380" w:type="dxa"/>
            <w:gridSpan w:val="3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71105E" w:rsidRPr="00550E31" w:rsidRDefault="00695BAD" w:rsidP="00091FE2">
            <w:pPr>
              <w:rPr>
                <w:rFonts w:hint="eastAsia"/>
                <w:sz w:val="21"/>
                <w:szCs w:val="21"/>
              </w:rPr>
            </w:pPr>
            <w:r w:rsidRPr="00550E31">
              <w:rPr>
                <w:rFonts w:hint="eastAsia"/>
                <w:sz w:val="21"/>
                <w:szCs w:val="21"/>
              </w:rPr>
              <w:t xml:space="preserve">　　　　　　　　　　　　　　　　　　　　　　</w:t>
            </w:r>
          </w:p>
        </w:tc>
      </w:tr>
      <w:tr w:rsidR="0071105E" w:rsidTr="002D33A6">
        <w:tblPrEx>
          <w:tblCellMar>
            <w:top w:w="0" w:type="dxa"/>
            <w:bottom w:w="0" w:type="dxa"/>
          </w:tblCellMar>
        </w:tblPrEx>
        <w:trPr>
          <w:cantSplit/>
          <w:trHeight w:val="2871"/>
        </w:trPr>
        <w:tc>
          <w:tcPr>
            <w:tcW w:w="9889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105E" w:rsidRPr="00374451" w:rsidRDefault="0071105E" w:rsidP="00091FE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1105E" w:rsidRPr="00374451" w:rsidRDefault="0071105E" w:rsidP="00550E31">
            <w:pPr>
              <w:ind w:firstLineChars="100" w:firstLine="210"/>
              <w:rPr>
                <w:rFonts w:ascii="ＭＳ 明朝" w:hAnsi="ＭＳ 明朝" w:hint="eastAsia"/>
                <w:sz w:val="21"/>
                <w:szCs w:val="21"/>
              </w:rPr>
            </w:pPr>
            <w:r w:rsidRPr="00374451">
              <w:rPr>
                <w:rFonts w:ascii="ＭＳ 明朝" w:hAnsi="ＭＳ 明朝" w:hint="eastAsia"/>
                <w:sz w:val="21"/>
                <w:szCs w:val="21"/>
              </w:rPr>
              <w:t>上記のとおり決定する。</w:t>
            </w:r>
          </w:p>
          <w:p w:rsidR="00931D75" w:rsidRPr="00374451" w:rsidRDefault="001200E9" w:rsidP="00091FE2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374451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</w:p>
          <w:p w:rsidR="0071105E" w:rsidRPr="00374451" w:rsidRDefault="00164CA7" w:rsidP="00374451">
            <w:pPr>
              <w:ind w:firstLineChars="400" w:firstLine="840"/>
              <w:rPr>
                <w:rFonts w:ascii="ＭＳ 明朝" w:hAnsi="ＭＳ 明朝" w:hint="eastAsia"/>
                <w:sz w:val="21"/>
                <w:szCs w:val="21"/>
              </w:rPr>
            </w:pPr>
            <w:r w:rsidRPr="00374451">
              <w:rPr>
                <w:rFonts w:ascii="ＭＳ 明朝" w:hAnsi="ＭＳ 明朝" w:hint="eastAsia"/>
                <w:sz w:val="21"/>
                <w:szCs w:val="21"/>
              </w:rPr>
              <w:t>年</w:t>
            </w:r>
            <w:r w:rsidR="00374451" w:rsidRPr="00374451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931D75" w:rsidRPr="00374451">
              <w:rPr>
                <w:rFonts w:ascii="ＭＳ 明朝" w:hAnsi="ＭＳ 明朝" w:hint="eastAsia"/>
                <w:sz w:val="21"/>
                <w:szCs w:val="21"/>
              </w:rPr>
              <w:t>月</w:t>
            </w:r>
            <w:r w:rsidR="00374451" w:rsidRPr="00374451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71105E" w:rsidRPr="00374451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  <w:p w:rsidR="0071105E" w:rsidRPr="00374451" w:rsidRDefault="0071105E" w:rsidP="00091FE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931D75" w:rsidRPr="00374451" w:rsidRDefault="00931D75" w:rsidP="00091FE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1105E" w:rsidRPr="00374451" w:rsidRDefault="0071105E" w:rsidP="00091FE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71105E" w:rsidRPr="00374451" w:rsidRDefault="0071105E" w:rsidP="00091FE2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374451">
              <w:rPr>
                <w:rFonts w:ascii="ＭＳ 明朝" w:hAnsi="ＭＳ 明朝" w:hint="eastAsia"/>
                <w:sz w:val="21"/>
                <w:szCs w:val="21"/>
              </w:rPr>
              <w:t xml:space="preserve">　　　　　　　</w:t>
            </w:r>
            <w:r w:rsidR="00162E3C" w:rsidRPr="00374451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</w:t>
            </w:r>
            <w:r w:rsidR="0075724D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162E3C" w:rsidRPr="00374451">
              <w:rPr>
                <w:rFonts w:ascii="ＭＳ 明朝" w:hAnsi="ＭＳ 明朝" w:hint="eastAsia"/>
                <w:sz w:val="21"/>
                <w:szCs w:val="21"/>
              </w:rPr>
              <w:t xml:space="preserve">彦根市固定資産評価審査委員会　　</w:t>
            </w:r>
            <w:r w:rsidR="0075724D" w:rsidRPr="0075724D">
              <w:rPr>
                <w:rFonts w:ascii="ＭＳ 明朝" w:hAnsi="ＭＳ 明朝" w:hint="eastAsia"/>
                <w:sz w:val="21"/>
                <w:szCs w:val="21"/>
                <w:bdr w:val="single" w:sz="4" w:space="0" w:color="auto"/>
              </w:rPr>
              <w:t>印</w:t>
            </w:r>
          </w:p>
          <w:p w:rsidR="0071105E" w:rsidRPr="00374451" w:rsidRDefault="0071105E" w:rsidP="00091FE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931D75" w:rsidRPr="00374451" w:rsidRDefault="00931D75" w:rsidP="00091FE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931D75" w:rsidRPr="00374451" w:rsidRDefault="00931D75" w:rsidP="00091FE2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AE7273" w:rsidRPr="00550E31" w:rsidRDefault="00AE7273" w:rsidP="00091FE2">
            <w:pPr>
              <w:rPr>
                <w:rFonts w:hint="eastAsia"/>
                <w:sz w:val="21"/>
                <w:szCs w:val="21"/>
              </w:rPr>
            </w:pPr>
          </w:p>
        </w:tc>
      </w:tr>
      <w:tr w:rsidR="009E0F11" w:rsidTr="00621C39">
        <w:tblPrEx>
          <w:tblCellMar>
            <w:top w:w="0" w:type="dxa"/>
            <w:bottom w:w="0" w:type="dxa"/>
          </w:tblCellMar>
        </w:tblPrEx>
        <w:trPr>
          <w:cantSplit/>
          <w:trHeight w:val="1805"/>
        </w:trPr>
        <w:tc>
          <w:tcPr>
            <w:tcW w:w="988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E0F11" w:rsidRDefault="009E0F11" w:rsidP="009E0F1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621C39" w:rsidRDefault="00621C39" w:rsidP="00621C39">
            <w:pPr>
              <w:wordWrap w:val="0"/>
              <w:overflowPunct w:val="0"/>
              <w:autoSpaceDE w:val="0"/>
              <w:autoSpaceDN w:val="0"/>
              <w:ind w:leftChars="100" w:left="440" w:hangingChars="100" w:hanging="220"/>
            </w:pPr>
            <w:r>
              <w:rPr>
                <w:rFonts w:hint="eastAsia"/>
              </w:rPr>
              <w:t>備考　この処分の取消しを求める訴えは、この処分があったことを知った日の翌日か</w:t>
            </w:r>
            <w:r w:rsidRPr="00621C39">
              <w:rPr>
                <w:rFonts w:ascii="ＭＳ 明朝" w:hAnsi="ＭＳ 明朝" w:hint="eastAsia"/>
              </w:rPr>
              <w:t>ら起算して6箇月以内</w:t>
            </w:r>
            <w:r>
              <w:rPr>
                <w:rFonts w:hint="eastAsia"/>
              </w:rPr>
              <w:t>に、彦根市を被告として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訴訟において彦根市を代表する者は彦根市</w:t>
            </w:r>
            <w:r w:rsidR="009B71BB">
              <w:rPr>
                <w:rFonts w:hint="eastAsia"/>
              </w:rPr>
              <w:t>固定資産評価審査委員会</w:t>
            </w:r>
            <w:r>
              <w:rPr>
                <w:rFonts w:hint="eastAsia"/>
              </w:rPr>
              <w:t>となります。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、提起することができます。</w:t>
            </w:r>
          </w:p>
          <w:p w:rsidR="009E0F11" w:rsidRPr="00374451" w:rsidRDefault="009E0F11" w:rsidP="009E0F11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</w:tbl>
    <w:p w:rsidR="00091FE2" w:rsidRPr="00550E31" w:rsidRDefault="00091FE2" w:rsidP="00091FE2">
      <w:pPr>
        <w:spacing w:after="120"/>
        <w:rPr>
          <w:rFonts w:ascii="ＭＳ 明朝" w:hAnsi="ＭＳ 明朝"/>
          <w:sz w:val="21"/>
          <w:szCs w:val="21"/>
        </w:rPr>
      </w:pPr>
      <w:r w:rsidRPr="00550E31">
        <w:rPr>
          <w:rFonts w:ascii="ＭＳ 明朝" w:hAnsi="ＭＳ 明朝" w:hint="eastAsia"/>
          <w:sz w:val="21"/>
          <w:szCs w:val="21"/>
        </w:rPr>
        <w:t>様式第23号(第19条関係)</w:t>
      </w:r>
    </w:p>
    <w:sectPr w:rsidR="00091FE2" w:rsidRPr="00550E31">
      <w:pgSz w:w="11906" w:h="16838" w:code="9"/>
      <w:pgMar w:top="1134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2378" w:rsidRDefault="00AE2378" w:rsidP="00AE2378">
      <w:r>
        <w:separator/>
      </w:r>
    </w:p>
  </w:endnote>
  <w:endnote w:type="continuationSeparator" w:id="0">
    <w:p w:rsidR="00AE2378" w:rsidRDefault="00AE2378" w:rsidP="00AE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2378" w:rsidRDefault="00AE2378" w:rsidP="00AE2378">
      <w:r>
        <w:separator/>
      </w:r>
    </w:p>
  </w:footnote>
  <w:footnote w:type="continuationSeparator" w:id="0">
    <w:p w:rsidR="00AE2378" w:rsidRDefault="00AE2378" w:rsidP="00AE2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27139"/>
    <w:multiLevelType w:val="singleLevel"/>
    <w:tmpl w:val="ED0EE11C"/>
    <w:lvl w:ilvl="0"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E297C13"/>
    <w:multiLevelType w:val="singleLevel"/>
    <w:tmpl w:val="54C20332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5371544B"/>
    <w:multiLevelType w:val="singleLevel"/>
    <w:tmpl w:val="34E47A9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3" w15:restartNumberingAfterBreak="0">
    <w:nsid w:val="590D1294"/>
    <w:multiLevelType w:val="singleLevel"/>
    <w:tmpl w:val="DF9E692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4" w15:restartNumberingAfterBreak="0">
    <w:nsid w:val="6D8D7784"/>
    <w:multiLevelType w:val="singleLevel"/>
    <w:tmpl w:val="C46C13AE"/>
    <w:lvl w:ilvl="0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70C216C8"/>
    <w:multiLevelType w:val="singleLevel"/>
    <w:tmpl w:val="33FEF00E"/>
    <w:lvl w:ilvl="0"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2F331B2"/>
    <w:multiLevelType w:val="singleLevel"/>
    <w:tmpl w:val="76B6C0FA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7EC51379"/>
    <w:multiLevelType w:val="singleLevel"/>
    <w:tmpl w:val="7DFEF5F2"/>
    <w:lvl w:ilvl="0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Century" w:hint="eastAsia"/>
      </w:rPr>
    </w:lvl>
  </w:abstractNum>
  <w:num w:numId="1" w16cid:durableId="15884299">
    <w:abstractNumId w:val="0"/>
  </w:num>
  <w:num w:numId="2" w16cid:durableId="1265916937">
    <w:abstractNumId w:val="1"/>
  </w:num>
  <w:num w:numId="3" w16cid:durableId="76487537">
    <w:abstractNumId w:val="3"/>
  </w:num>
  <w:num w:numId="4" w16cid:durableId="1774589055">
    <w:abstractNumId w:val="5"/>
  </w:num>
  <w:num w:numId="5" w16cid:durableId="1886872885">
    <w:abstractNumId w:val="7"/>
  </w:num>
  <w:num w:numId="6" w16cid:durableId="1686783204">
    <w:abstractNumId w:val="4"/>
  </w:num>
  <w:num w:numId="7" w16cid:durableId="817184533">
    <w:abstractNumId w:val="6"/>
  </w:num>
  <w:num w:numId="8" w16cid:durableId="1165053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DA4"/>
    <w:rsid w:val="00006A56"/>
    <w:rsid w:val="000869A9"/>
    <w:rsid w:val="00091FE2"/>
    <w:rsid w:val="000E2A33"/>
    <w:rsid w:val="001200E9"/>
    <w:rsid w:val="00162E3C"/>
    <w:rsid w:val="00164CA7"/>
    <w:rsid w:val="001C5635"/>
    <w:rsid w:val="00266DEF"/>
    <w:rsid w:val="002D33A6"/>
    <w:rsid w:val="00314EAA"/>
    <w:rsid w:val="00374451"/>
    <w:rsid w:val="003C79D1"/>
    <w:rsid w:val="00457484"/>
    <w:rsid w:val="004F05B9"/>
    <w:rsid w:val="00550E31"/>
    <w:rsid w:val="00576F5D"/>
    <w:rsid w:val="005E056D"/>
    <w:rsid w:val="00621C39"/>
    <w:rsid w:val="00695BAD"/>
    <w:rsid w:val="006A5CFD"/>
    <w:rsid w:val="0071105E"/>
    <w:rsid w:val="0075724D"/>
    <w:rsid w:val="007B1401"/>
    <w:rsid w:val="008E70AC"/>
    <w:rsid w:val="00931D75"/>
    <w:rsid w:val="009A1A85"/>
    <w:rsid w:val="009B71BB"/>
    <w:rsid w:val="009E0F11"/>
    <w:rsid w:val="00A06A8E"/>
    <w:rsid w:val="00AE2378"/>
    <w:rsid w:val="00AE7273"/>
    <w:rsid w:val="00B6718E"/>
    <w:rsid w:val="00BD7DA4"/>
    <w:rsid w:val="00D10BD9"/>
    <w:rsid w:val="00D14A1D"/>
    <w:rsid w:val="00D91872"/>
    <w:rsid w:val="00DD52D3"/>
    <w:rsid w:val="00EA0904"/>
    <w:rsid w:val="00E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FC8502-4841-4059-8FF8-305A9246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0869A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E2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E2378"/>
    <w:rPr>
      <w:kern w:val="2"/>
      <w:sz w:val="22"/>
    </w:rPr>
  </w:style>
  <w:style w:type="paragraph" w:styleId="a7">
    <w:name w:val="footer"/>
    <w:basedOn w:val="a"/>
    <w:link w:val="a8"/>
    <w:rsid w:val="00AE23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E2378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4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平成10年度固定資産評価審査委員会次第</vt:lpstr>
      <vt:lpstr>平成10年度固定資産評価審査委員会次第</vt:lpstr>
    </vt:vector>
  </TitlesOfParts>
  <Company>彦根市役所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平成10年度固定資産評価審査委員会次第</dc:title>
  <dc:subject/>
  <dc:creator>oohasis</dc:creator>
  <cp:keywords/>
  <cp:lastModifiedBy>Hidenori Suzuki</cp:lastModifiedBy>
  <cp:revision>2</cp:revision>
  <cp:lastPrinted>2009-03-31T02:45:00Z</cp:lastPrinted>
  <dcterms:created xsi:type="dcterms:W3CDTF">2025-09-12T11:08:00Z</dcterms:created>
  <dcterms:modified xsi:type="dcterms:W3CDTF">2025-09-12T11:08:00Z</dcterms:modified>
</cp:coreProperties>
</file>