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819" w:rsidRDefault="00445819">
      <w:pPr>
        <w:rPr>
          <w:rFonts w:hint="eastAsia"/>
        </w:rPr>
      </w:pPr>
      <w:r>
        <w:rPr>
          <w:rFonts w:hint="eastAsia"/>
        </w:rPr>
        <w:t>様式第2号(第3条、第9条関係)</w:t>
      </w:r>
    </w:p>
    <w:p w:rsidR="00445819" w:rsidRDefault="00445819">
      <w:pPr>
        <w:jc w:val="center"/>
        <w:rPr>
          <w:rFonts w:hint="eastAsia"/>
        </w:rPr>
      </w:pPr>
      <w:r>
        <w:rPr>
          <w:rFonts w:hint="eastAsia"/>
          <w:spacing w:val="60"/>
        </w:rPr>
        <w:t>事業収支予算書</w:t>
      </w:r>
      <w:r>
        <w:rPr>
          <w:rFonts w:hint="eastAsia"/>
        </w:rPr>
        <w:t>(精算書)</w:t>
      </w:r>
    </w:p>
    <w:p w:rsidR="00445819" w:rsidRDefault="00445819">
      <w:pPr>
        <w:spacing w:after="120"/>
        <w:rPr>
          <w:rFonts w:hint="eastAsia"/>
        </w:rPr>
      </w:pPr>
      <w:r>
        <w:rPr>
          <w:rFonts w:hint="eastAsia"/>
        </w:rPr>
        <w:t>(収入の部)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8"/>
        <w:gridCol w:w="1595"/>
        <w:gridCol w:w="218"/>
        <w:gridCol w:w="244"/>
        <w:gridCol w:w="1602"/>
        <w:gridCol w:w="218"/>
        <w:gridCol w:w="1049"/>
        <w:gridCol w:w="1050"/>
        <w:gridCol w:w="1156"/>
      </w:tblGrid>
      <w:tr w:rsidR="0044581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vMerge w:val="restart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172.65pt;margin-top:19.75pt;width:77.85pt;height:21pt;z-index:251659264" o:allowincell="f" adj="2998" strokeweight=".5pt"/>
              </w:pict>
            </w:r>
            <w:r>
              <w:rPr>
                <w:noProof/>
              </w:rPr>
              <w:pict>
                <v:shape id="_x0000_s1026" type="#_x0000_t185" style="position:absolute;left:0;text-align:left;margin-left:68.85pt;margin-top:19.55pt;width:77.85pt;height:21pt;z-index:251656192" o:allowincell="f" adj="2998" strokeweight=".5pt"/>
              </w:pict>
            </w:r>
            <w:r>
              <w:rPr>
                <w:rFonts w:hint="eastAsia"/>
              </w:rPr>
              <w:t>区分</w:t>
            </w: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vMerge w:val="restart"/>
            <w:tcBorders>
              <w:left w:val="nil"/>
              <w:right w:val="nil"/>
            </w:tcBorders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本年度予算額または本年度精算額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 w:val="restart"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  <w:vMerge w:val="restart"/>
            <w:tcBorders>
              <w:left w:val="nil"/>
              <w:right w:val="nil"/>
            </w:tcBorders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前年度予算額または本年度予算額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2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比較</w:t>
            </w:r>
          </w:p>
        </w:tc>
        <w:tc>
          <w:tcPr>
            <w:tcW w:w="1156" w:type="dxa"/>
            <w:vMerge w:val="restart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vMerge/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595" w:type="dxa"/>
            <w:vMerge/>
            <w:tcBorders>
              <w:left w:val="nil"/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602" w:type="dxa"/>
            <w:vMerge/>
            <w:tcBorders>
              <w:left w:val="nil"/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050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156" w:type="dxa"/>
            <w:vMerge/>
          </w:tcPr>
          <w:p w:rsidR="00445819" w:rsidRDefault="00445819">
            <w:pPr>
              <w:rPr>
                <w:rFonts w:hint="eastAsia"/>
              </w:rPr>
            </w:pP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val="3446"/>
        </w:trPr>
        <w:tc>
          <w:tcPr>
            <w:tcW w:w="1155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1" w:type="dxa"/>
            <w:gridSpan w:val="3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4" w:type="dxa"/>
            <w:gridSpan w:val="3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6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155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31" w:type="dxa"/>
            <w:gridSpan w:val="3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gridSpan w:val="3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5819" w:rsidRDefault="0044581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445819" w:rsidRDefault="00445819">
      <w:pPr>
        <w:spacing w:after="120"/>
        <w:rPr>
          <w:rFonts w:hint="eastAsia"/>
        </w:rPr>
      </w:pPr>
      <w:r>
        <w:rPr>
          <w:rFonts w:hint="eastAsia"/>
        </w:rPr>
        <w:t>(支出の部)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8"/>
        <w:gridCol w:w="1595"/>
        <w:gridCol w:w="218"/>
        <w:gridCol w:w="244"/>
        <w:gridCol w:w="1602"/>
        <w:gridCol w:w="218"/>
        <w:gridCol w:w="1049"/>
        <w:gridCol w:w="1050"/>
        <w:gridCol w:w="1156"/>
      </w:tblGrid>
      <w:tr w:rsidR="0044581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vMerge w:val="restart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 id="_x0000_s1031" type="#_x0000_t185" style="position:absolute;left:0;text-align:left;margin-left:172.8pt;margin-top:19.6pt;width:77.85pt;height:21pt;z-index:251658240" o:allowincell="f" adj="2998" strokeweight=".5pt"/>
              </w:pict>
            </w:r>
            <w:r>
              <w:rPr>
                <w:noProof/>
              </w:rPr>
              <w:pict>
                <v:shape id="_x0000_s1030" type="#_x0000_t185" style="position:absolute;left:0;text-align:left;margin-left:69.75pt;margin-top:19.7pt;width:77.85pt;height:21pt;z-index:251657216" o:allowincell="f" adj="2998" strokeweight=".5pt"/>
              </w:pict>
            </w:r>
            <w:r>
              <w:rPr>
                <w:rFonts w:hint="eastAsia"/>
              </w:rPr>
              <w:t>区分</w:t>
            </w: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vMerge w:val="restart"/>
            <w:tcBorders>
              <w:left w:val="nil"/>
              <w:right w:val="nil"/>
            </w:tcBorders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本年度予算額または本年度精算額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 w:val="restart"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  <w:vMerge w:val="restart"/>
            <w:tcBorders>
              <w:left w:val="nil"/>
              <w:right w:val="nil"/>
            </w:tcBorders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前年度予算額または本年度予算額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2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比較</w:t>
            </w:r>
          </w:p>
        </w:tc>
        <w:tc>
          <w:tcPr>
            <w:tcW w:w="1156" w:type="dxa"/>
            <w:vMerge w:val="restart"/>
            <w:vAlign w:val="center"/>
          </w:tcPr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55" w:type="dxa"/>
            <w:vMerge/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595" w:type="dxa"/>
            <w:vMerge/>
            <w:tcBorders>
              <w:left w:val="nil"/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602" w:type="dxa"/>
            <w:vMerge/>
            <w:tcBorders>
              <w:left w:val="nil"/>
              <w:righ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445819" w:rsidRDefault="00445819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050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156" w:type="dxa"/>
            <w:vMerge/>
          </w:tcPr>
          <w:p w:rsidR="00445819" w:rsidRDefault="00445819">
            <w:pPr>
              <w:rPr>
                <w:rFonts w:hint="eastAsia"/>
              </w:rPr>
            </w:pP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val="3446"/>
        </w:trPr>
        <w:tc>
          <w:tcPr>
            <w:tcW w:w="1155" w:type="dxa"/>
          </w:tcPr>
          <w:p w:rsidR="00445819" w:rsidRDefault="00445819">
            <w:pPr>
              <w:rPr>
                <w:rFonts w:hint="eastAsia"/>
              </w:rPr>
            </w:pPr>
          </w:p>
          <w:p w:rsidR="00445819" w:rsidRDefault="00445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445819" w:rsidRDefault="00445819">
            <w:pPr>
              <w:jc w:val="distribute"/>
              <w:rPr>
                <w:rFonts w:hint="eastAsia"/>
              </w:rPr>
            </w:pPr>
          </w:p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  <w:p w:rsidR="00445819" w:rsidRDefault="00445819">
            <w:pPr>
              <w:jc w:val="right"/>
              <w:rPr>
                <w:rFonts w:hint="eastAsia"/>
              </w:rPr>
            </w:pPr>
          </w:p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031" w:type="dxa"/>
            <w:gridSpan w:val="3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4" w:type="dxa"/>
            <w:gridSpan w:val="3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445819" w:rsidRDefault="004458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6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8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55" w:type="dxa"/>
            <w:vAlign w:val="center"/>
          </w:tcPr>
          <w:p w:rsidR="00445819" w:rsidRDefault="00445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31" w:type="dxa"/>
            <w:gridSpan w:val="3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gridSpan w:val="3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</w:tcPr>
          <w:p w:rsidR="00445819" w:rsidRDefault="004458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5819" w:rsidRDefault="00445819">
      <w:pPr>
        <w:rPr>
          <w:rFonts w:hint="eastAsia"/>
        </w:rPr>
      </w:pPr>
    </w:p>
    <w:sectPr w:rsidR="004458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2AF" w:rsidRDefault="003F12AF">
      <w:r>
        <w:separator/>
      </w:r>
    </w:p>
  </w:endnote>
  <w:endnote w:type="continuationSeparator" w:id="0">
    <w:p w:rsidR="003F12AF" w:rsidRDefault="003F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2AF" w:rsidRDefault="003F12AF">
      <w:r>
        <w:separator/>
      </w:r>
    </w:p>
  </w:footnote>
  <w:footnote w:type="continuationSeparator" w:id="0">
    <w:p w:rsidR="003F12AF" w:rsidRDefault="003F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819"/>
    <w:rsid w:val="003F12AF"/>
    <w:rsid w:val="004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