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DAA" w:rsidRDefault="004E1DAA">
      <w:pPr>
        <w:adjustRightInd w:val="0"/>
        <w:rPr>
          <w:rFonts w:hint="eastAsia"/>
        </w:rPr>
      </w:pPr>
      <w:r>
        <w:rPr>
          <w:rFonts w:hint="eastAsia"/>
        </w:rPr>
        <w:t>様式第6号(第2条関係)</w:t>
      </w:r>
    </w:p>
    <w:p w:rsidR="004E1DAA" w:rsidRDefault="004E1DAA">
      <w:pPr>
        <w:adjustRightInd w:val="0"/>
        <w:spacing w:after="120"/>
        <w:jc w:val="center"/>
        <w:rPr>
          <w:rFonts w:hint="eastAsia"/>
        </w:rPr>
      </w:pPr>
      <w:r>
        <w:rPr>
          <w:noProof/>
          <w:sz w:val="20"/>
        </w:rPr>
        <w:pict>
          <v:rect id="_x0000_s1026" style="position:absolute;left:0;text-align:left;margin-left:398.7pt;margin-top:321.45pt;width:12pt;height:12pt;z-index:251657728;mso-position-vertical-relative:page" o:allowoverlap="f" filled="f" strokeweight=".5pt">
            <w10:wrap anchory="page"/>
            <w10:anchorlock/>
          </v:rect>
        </w:pict>
      </w: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4E1DAA">
        <w:tblPrEx>
          <w:tblCellMar>
            <w:top w:w="0" w:type="dxa"/>
            <w:bottom w:w="0" w:type="dxa"/>
          </w:tblCellMar>
        </w:tblPrEx>
        <w:tc>
          <w:tcPr>
            <w:tcW w:w="8525" w:type="dxa"/>
          </w:tcPr>
          <w:p w:rsidR="004E1DAA" w:rsidRDefault="004E1DAA">
            <w:pPr>
              <w:adjustRightInd w:val="0"/>
              <w:spacing w:before="120"/>
              <w:rPr>
                <w:rFonts w:hint="eastAsia"/>
              </w:rPr>
            </w:pPr>
            <w:r>
              <w:rPr>
                <w:rFonts w:hint="eastAsia"/>
              </w:rPr>
              <w:t>第　　　　　号</w:t>
            </w:r>
          </w:p>
          <w:p w:rsidR="004E1DAA" w:rsidRDefault="004E1DAA">
            <w:pPr>
              <w:adjustRightInd w:val="0"/>
              <w:jc w:val="center"/>
              <w:rPr>
                <w:rFonts w:hint="eastAsia"/>
              </w:rPr>
            </w:pPr>
            <w:r>
              <w:rPr>
                <w:rFonts w:hint="eastAsia"/>
                <w:spacing w:val="210"/>
              </w:rPr>
              <w:t>身分証明</w:t>
            </w:r>
            <w:r>
              <w:rPr>
                <w:rFonts w:hint="eastAsia"/>
              </w:rPr>
              <w:t>書</w:t>
            </w:r>
          </w:p>
          <w:p w:rsidR="004E1DAA" w:rsidRDefault="004E1DAA">
            <w:pPr>
              <w:adjustRightInd w:val="0"/>
              <w:rPr>
                <w:rFonts w:hint="eastAsia"/>
              </w:rPr>
            </w:pPr>
          </w:p>
          <w:p w:rsidR="004E1DAA" w:rsidRDefault="004E1DAA">
            <w:pPr>
              <w:adjustRightInd w:val="0"/>
              <w:jc w:val="right"/>
              <w:rPr>
                <w:rFonts w:hint="eastAsia"/>
              </w:rPr>
            </w:pPr>
            <w:r>
              <w:rPr>
                <w:rFonts w:hint="eastAsia"/>
              </w:rPr>
              <w:t xml:space="preserve">所属部課名　　　　　　　　　　　　</w:t>
            </w:r>
          </w:p>
          <w:p w:rsidR="004E1DAA" w:rsidRDefault="004E1DAA">
            <w:pPr>
              <w:adjustRightInd w:val="0"/>
              <w:jc w:val="right"/>
              <w:rPr>
                <w:rFonts w:hint="eastAsia"/>
              </w:rPr>
            </w:pPr>
            <w:r>
              <w:rPr>
                <w:rFonts w:hint="eastAsia"/>
                <w:spacing w:val="315"/>
              </w:rPr>
              <w:t>職</w:t>
            </w:r>
            <w:r>
              <w:rPr>
                <w:rFonts w:hint="eastAsia"/>
              </w:rPr>
              <w:t xml:space="preserve">名　　　　　　　　　　　　</w:t>
            </w:r>
          </w:p>
          <w:p w:rsidR="004E1DAA" w:rsidRDefault="004E1DAA">
            <w:pPr>
              <w:adjustRightInd w:val="0"/>
              <w:jc w:val="right"/>
              <w:rPr>
                <w:rFonts w:hint="eastAsia"/>
              </w:rPr>
            </w:pPr>
            <w:r>
              <w:rPr>
                <w:rFonts w:hint="eastAsia"/>
                <w:spacing w:val="315"/>
              </w:rPr>
              <w:t>氏</w:t>
            </w:r>
            <w:r>
              <w:rPr>
                <w:rFonts w:hint="eastAsia"/>
              </w:rPr>
              <w:t xml:space="preserve">名　　　　　　　　　　　　</w:t>
            </w:r>
          </w:p>
          <w:p w:rsidR="004E1DAA" w:rsidRDefault="004E1DAA">
            <w:pPr>
              <w:adjustRightInd w:val="0"/>
              <w:jc w:val="right"/>
              <w:rPr>
                <w:rFonts w:hint="eastAsia"/>
              </w:rPr>
            </w:pPr>
            <w:r>
              <w:rPr>
                <w:rFonts w:hint="eastAsia"/>
              </w:rPr>
              <w:t xml:space="preserve">年　　月　　日生　</w:t>
            </w:r>
          </w:p>
          <w:p w:rsidR="004E1DAA" w:rsidRDefault="004E1DAA">
            <w:pPr>
              <w:adjustRightInd w:val="0"/>
              <w:rPr>
                <w:rFonts w:hint="eastAsia"/>
              </w:rPr>
            </w:pPr>
          </w:p>
          <w:p w:rsidR="004E1DAA" w:rsidRDefault="004E1DAA">
            <w:pPr>
              <w:adjustRightInd w:val="0"/>
              <w:rPr>
                <w:rFonts w:hint="eastAsia"/>
              </w:rPr>
            </w:pPr>
            <w:r>
              <w:rPr>
                <w:rFonts w:hint="eastAsia"/>
              </w:rPr>
              <w:t xml:space="preserve">　上記の者は、都市計画法第25条第1項の規定による立入調査または測量／都市計画法第26条第1項の規定による障害物の伐除／第82条第1項の規定による立入検査をすることができる者であることを証する。</w:t>
            </w:r>
          </w:p>
          <w:p w:rsidR="004E1DAA" w:rsidRDefault="004E1DAA">
            <w:pPr>
              <w:adjustRightInd w:val="0"/>
              <w:rPr>
                <w:rFonts w:hint="eastAsia"/>
              </w:rPr>
            </w:pPr>
          </w:p>
          <w:p w:rsidR="004E1DAA" w:rsidRDefault="004E1DAA">
            <w:pPr>
              <w:adjustRightInd w:val="0"/>
              <w:rPr>
                <w:rFonts w:hint="eastAsia"/>
              </w:rPr>
            </w:pPr>
            <w:r>
              <w:rPr>
                <w:rFonts w:hint="eastAsia"/>
              </w:rPr>
              <w:t xml:space="preserve">　　　　　　年　　月　　日</w:t>
            </w:r>
          </w:p>
          <w:p w:rsidR="004E1DAA" w:rsidRDefault="004E1DAA">
            <w:pPr>
              <w:adjustRightInd w:val="0"/>
              <w:rPr>
                <w:rFonts w:hint="eastAsia"/>
              </w:rPr>
            </w:pPr>
          </w:p>
          <w:p w:rsidR="004E1DAA" w:rsidRDefault="004E1DAA">
            <w:pPr>
              <w:adjustRightInd w:val="0"/>
              <w:spacing w:after="120"/>
              <w:jc w:val="right"/>
              <w:rPr>
                <w:rFonts w:hint="eastAsia"/>
              </w:rPr>
            </w:pPr>
            <w:r>
              <w:rPr>
                <w:rFonts w:hint="eastAsia"/>
              </w:rPr>
              <w:t xml:space="preserve">彦根市長　　　　　　　　　　印　</w:t>
            </w:r>
          </w:p>
        </w:tc>
      </w:tr>
    </w:tbl>
    <w:p w:rsidR="004E1DAA" w:rsidRDefault="004E1DAA">
      <w:pPr>
        <w:adjustRightInd w:val="0"/>
        <w:spacing w:before="120" w:after="120"/>
        <w:jc w:val="center"/>
      </w:pPr>
    </w:p>
    <w:p w:rsidR="004E1DAA" w:rsidRDefault="004E1DAA">
      <w:pPr>
        <w:adjustRightInd w:val="0"/>
        <w:spacing w:before="120" w:after="120"/>
        <w:jc w:val="center"/>
        <w:rPr>
          <w:rFonts w:hint="eastAsia"/>
        </w:rPr>
      </w:pPr>
      <w:r>
        <w:br w:type="page"/>
      </w: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4E1DAA">
        <w:tblPrEx>
          <w:tblCellMar>
            <w:top w:w="0" w:type="dxa"/>
            <w:bottom w:w="0" w:type="dxa"/>
          </w:tblCellMar>
        </w:tblPrEx>
        <w:tc>
          <w:tcPr>
            <w:tcW w:w="8525" w:type="dxa"/>
          </w:tcPr>
          <w:p w:rsidR="004E1DAA" w:rsidRDefault="004E1DAA">
            <w:pPr>
              <w:adjustRightInd w:val="0"/>
              <w:spacing w:before="120" w:line="240" w:lineRule="exact"/>
              <w:rPr>
                <w:rFonts w:hint="eastAsia"/>
              </w:rPr>
            </w:pPr>
            <w:r>
              <w:rPr>
                <w:rFonts w:hint="eastAsia"/>
              </w:rPr>
              <w:t>都市計画法(抜粋)</w:t>
            </w:r>
          </w:p>
          <w:p w:rsidR="004E1DAA" w:rsidRDefault="004E1DAA">
            <w:pPr>
              <w:adjustRightInd w:val="0"/>
              <w:spacing w:line="240" w:lineRule="exact"/>
              <w:rPr>
                <w:rFonts w:hint="eastAsia"/>
              </w:rPr>
            </w:pPr>
            <w:r>
              <w:rPr>
                <w:rFonts w:hint="eastAsia"/>
              </w:rPr>
              <w:t xml:space="preserve">　(調査のための立入り等)</w:t>
            </w:r>
          </w:p>
          <w:p w:rsidR="004E1DAA" w:rsidRDefault="004E1DAA">
            <w:pPr>
              <w:adjustRightInd w:val="0"/>
              <w:spacing w:line="240" w:lineRule="exact"/>
              <w:ind w:left="210" w:hanging="210"/>
              <w:rPr>
                <w:rFonts w:hint="eastAsia"/>
              </w:rPr>
            </w:pPr>
            <w:r>
              <w:rPr>
                <w:rFonts w:hint="eastAsia"/>
              </w:rPr>
              <w:t>第25条　国土交通大臣、都道府県知事又は市町村長は、都市計画の決定又は変更のために他人の占有する土地に立ち入って測量又は調査を行う必要があるときは、その必要の限度において、他人の占有する土地に、自ら立ち入り、又はその命じた者若しくは委任した者に立ち入らせることができる。</w:t>
            </w:r>
          </w:p>
          <w:p w:rsidR="004E1DAA" w:rsidRDefault="004E1DAA">
            <w:pPr>
              <w:adjustRightInd w:val="0"/>
              <w:spacing w:line="240" w:lineRule="exact"/>
              <w:ind w:left="6" w:hanging="6"/>
              <w:rPr>
                <w:rFonts w:hint="eastAsia"/>
              </w:rPr>
            </w:pPr>
            <w:r>
              <w:rPr>
                <w:rFonts w:hint="eastAsia"/>
              </w:rPr>
              <w:t xml:space="preserve">　(証明書等の携帯)</w:t>
            </w:r>
          </w:p>
          <w:p w:rsidR="004E1DAA" w:rsidRDefault="004E1DAA">
            <w:pPr>
              <w:adjustRightInd w:val="0"/>
              <w:spacing w:line="240" w:lineRule="exact"/>
              <w:ind w:left="210" w:hanging="210"/>
              <w:rPr>
                <w:rFonts w:hint="eastAsia"/>
              </w:rPr>
            </w:pPr>
            <w:r>
              <w:rPr>
                <w:rFonts w:hint="eastAsia"/>
              </w:rPr>
              <w:t>第27条　第25条第1項の規定により他人の占有する土地に立ち入ろうとする者は、その身分を示す証明書を携帯しなければならない。</w:t>
            </w:r>
          </w:p>
          <w:p w:rsidR="004E1DAA" w:rsidRDefault="004E1DAA">
            <w:pPr>
              <w:adjustRightInd w:val="0"/>
              <w:spacing w:line="240" w:lineRule="exact"/>
              <w:ind w:left="210" w:hanging="210"/>
              <w:rPr>
                <w:rFonts w:hint="eastAsia"/>
              </w:rPr>
            </w:pPr>
            <w:r>
              <w:rPr>
                <w:rFonts w:hint="eastAsia"/>
              </w:rPr>
              <w:t>2　前条第1項の規定により障害物を伐除しようとする者又は土地に試掘等を行おうとする者は、その身分を示す証明書及び市町村長又は都道府県知事の許可証を携帯しなければならない。</w:t>
            </w:r>
          </w:p>
          <w:p w:rsidR="004E1DAA" w:rsidRDefault="004E1DAA">
            <w:pPr>
              <w:adjustRightInd w:val="0"/>
              <w:spacing w:line="240" w:lineRule="exact"/>
              <w:ind w:left="6" w:hanging="6"/>
              <w:rPr>
                <w:rFonts w:hint="eastAsia"/>
              </w:rPr>
            </w:pPr>
            <w:r>
              <w:rPr>
                <w:rFonts w:hint="eastAsia"/>
              </w:rPr>
              <w:t xml:space="preserve">　(立入検査)</w:t>
            </w:r>
          </w:p>
          <w:p w:rsidR="004E1DAA" w:rsidRDefault="004E1DAA">
            <w:pPr>
              <w:adjustRightInd w:val="0"/>
              <w:spacing w:line="240" w:lineRule="exact"/>
              <w:ind w:left="216" w:hanging="216"/>
              <w:rPr>
                <w:rFonts w:hint="eastAsia"/>
              </w:rPr>
            </w:pPr>
            <w:r>
              <w:rPr>
                <w:rFonts w:hint="eastAsia"/>
              </w:rPr>
              <w:t>第82条　国土交通大臣、都道府県知事若しくは指定都市等の長又はその命じた者若しくは委任した者は、前条の規定による権限を行うため必要がある場合においては、当該土地に立ち入り、当該土地若しくは当該土地にある物件又は当該土地において行われている工事の状況を検査することができる。</w:t>
            </w:r>
          </w:p>
          <w:p w:rsidR="004E1DAA" w:rsidRDefault="004E1DAA">
            <w:pPr>
              <w:adjustRightInd w:val="0"/>
              <w:spacing w:line="240" w:lineRule="exact"/>
              <w:ind w:left="216" w:hanging="216"/>
              <w:rPr>
                <w:rFonts w:hint="eastAsia"/>
              </w:rPr>
            </w:pPr>
            <w:r>
              <w:rPr>
                <w:rFonts w:hint="eastAsia"/>
              </w:rPr>
              <w:t>2　前項の規定により他人の土地に立ち入ろうとする者は、その身分を示す証明書を携帯しなければならない。</w:t>
            </w:r>
          </w:p>
          <w:p w:rsidR="004E1DAA" w:rsidRDefault="004E1DAA">
            <w:pPr>
              <w:adjustRightInd w:val="0"/>
              <w:spacing w:line="240" w:lineRule="exact"/>
              <w:ind w:left="216" w:hanging="216"/>
              <w:rPr>
                <w:rFonts w:hint="eastAsia"/>
              </w:rPr>
            </w:pPr>
            <w:r>
              <w:rPr>
                <w:rFonts w:hint="eastAsia"/>
              </w:rPr>
              <w:t>3　前項に規定する証明書は、関係人の請求があったときは、これを掲示しなければならない。</w:t>
            </w:r>
          </w:p>
          <w:p w:rsidR="004E1DAA" w:rsidRDefault="004E1DAA">
            <w:pPr>
              <w:adjustRightInd w:val="0"/>
              <w:spacing w:line="240" w:lineRule="exact"/>
              <w:ind w:left="216" w:hanging="216"/>
              <w:rPr>
                <w:rFonts w:hint="eastAsia"/>
              </w:rPr>
            </w:pPr>
            <w:r>
              <w:rPr>
                <w:rFonts w:hint="eastAsia"/>
              </w:rPr>
              <w:t>4　第1項の規定による立入検査の権限は、犯罪捜査のために認められたものと解してはならない。</w:t>
            </w:r>
          </w:p>
          <w:p w:rsidR="004E1DAA" w:rsidRDefault="004E1DAA">
            <w:pPr>
              <w:adjustRightInd w:val="0"/>
              <w:spacing w:line="240" w:lineRule="exact"/>
              <w:ind w:left="6" w:hanging="6"/>
              <w:rPr>
                <w:rFonts w:hint="eastAsia"/>
              </w:rPr>
            </w:pPr>
            <w:r>
              <w:rPr>
                <w:rFonts w:hint="eastAsia"/>
              </w:rPr>
              <w:t>地方自治法(抜粋)</w:t>
            </w:r>
          </w:p>
          <w:p w:rsidR="004E1DAA" w:rsidRDefault="004E1DAA">
            <w:pPr>
              <w:adjustRightInd w:val="0"/>
              <w:spacing w:line="240" w:lineRule="exact"/>
              <w:ind w:left="6" w:hanging="6"/>
              <w:rPr>
                <w:rFonts w:hint="eastAsia"/>
              </w:rPr>
            </w:pPr>
            <w:r>
              <w:rPr>
                <w:rFonts w:hint="eastAsia"/>
              </w:rPr>
              <w:t xml:space="preserve">　(条例による事務処理の特例)</w:t>
            </w:r>
          </w:p>
          <w:p w:rsidR="004E1DAA" w:rsidRDefault="004E1DAA">
            <w:pPr>
              <w:adjustRightInd w:val="0"/>
              <w:spacing w:after="120" w:line="240" w:lineRule="exact"/>
              <w:ind w:left="210" w:hanging="210"/>
              <w:rPr>
                <w:rFonts w:hint="eastAsia"/>
              </w:rPr>
            </w:pPr>
            <w:r>
              <w:rPr>
                <w:rFonts w:hint="eastAsia"/>
              </w:rPr>
              <w:t>第252条の17の2　都道府県は、都道府県知事の権限に属する事務の一部を、条例の定めるところにより、市町村が処理することとすることができる。この場合においては、当該市町村が処理することとされた事務は、当該市町村の長が管理し及び執行するものとする。</w:t>
            </w:r>
          </w:p>
        </w:tc>
      </w:tr>
    </w:tbl>
    <w:p w:rsidR="004E1DAA" w:rsidRDefault="004E1DAA">
      <w:pPr>
        <w:adjustRightInd w:val="0"/>
        <w:spacing w:before="120" w:after="120"/>
        <w:rPr>
          <w:rFonts w:hint="eastAsia"/>
        </w:rPr>
      </w:pPr>
    </w:p>
    <w:sectPr w:rsidR="004E1DA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75F" w:rsidRDefault="008D075F">
      <w:r>
        <w:separator/>
      </w:r>
    </w:p>
  </w:endnote>
  <w:endnote w:type="continuationSeparator" w:id="0">
    <w:p w:rsidR="008D075F" w:rsidRDefault="008D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75F" w:rsidRDefault="008D075F">
      <w:r>
        <w:separator/>
      </w:r>
    </w:p>
  </w:footnote>
  <w:footnote w:type="continuationSeparator" w:id="0">
    <w:p w:rsidR="008D075F" w:rsidRDefault="008D0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DAA"/>
    <w:rsid w:val="004E1DAA"/>
    <w:rsid w:val="008D0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2001-12-20T05:20:00Z</cp:lastPrinted>
  <dcterms:created xsi:type="dcterms:W3CDTF">2025-09-12T12:04:00Z</dcterms:created>
  <dcterms:modified xsi:type="dcterms:W3CDTF">2025-09-12T12:04:00Z</dcterms:modified>
  <cp:category/>
</cp:coreProperties>
</file>