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867C5B" w:rsidRDefault="00781650" w:rsidP="001933C4">
      <w:pPr>
        <w:wordWrap w:val="0"/>
        <w:ind w:firstLineChars="100" w:firstLine="210"/>
        <w:rPr>
          <w:kern w:val="2"/>
          <w:sz w:val="21"/>
        </w:rPr>
      </w:pPr>
      <w:r w:rsidRPr="00867C5B">
        <w:rPr>
          <w:rFonts w:hint="eastAsia"/>
          <w:kern w:val="2"/>
          <w:sz w:val="21"/>
        </w:rPr>
        <w:t>様式第</w:t>
      </w:r>
      <w:r w:rsidR="0026653E">
        <w:rPr>
          <w:rFonts w:hint="eastAsia"/>
          <w:kern w:val="2"/>
          <w:sz w:val="21"/>
        </w:rPr>
        <w:t>6</w:t>
      </w:r>
      <w:r w:rsidRPr="00867C5B">
        <w:rPr>
          <w:rFonts w:hint="eastAsia"/>
          <w:kern w:val="2"/>
          <w:sz w:val="21"/>
        </w:rPr>
        <w:t>号</w:t>
      </w:r>
      <w:r w:rsidR="0026653E">
        <w:rPr>
          <w:rFonts w:hint="eastAsia"/>
          <w:kern w:val="2"/>
          <w:sz w:val="21"/>
        </w:rPr>
        <w:t>(</w:t>
      </w:r>
      <w:r w:rsidRPr="00867C5B">
        <w:rPr>
          <w:rFonts w:hint="eastAsia"/>
          <w:kern w:val="2"/>
          <w:sz w:val="21"/>
        </w:rPr>
        <w:t>第</w:t>
      </w:r>
      <w:r w:rsidR="0026653E">
        <w:rPr>
          <w:rFonts w:hint="eastAsia"/>
          <w:kern w:val="2"/>
          <w:sz w:val="21"/>
        </w:rPr>
        <w:t>8</w:t>
      </w:r>
      <w:r w:rsidR="00A02FE8" w:rsidRPr="00867C5B">
        <w:rPr>
          <w:rFonts w:hint="eastAsia"/>
          <w:kern w:val="2"/>
          <w:sz w:val="21"/>
        </w:rPr>
        <w:t>条関係</w:t>
      </w:r>
      <w:r w:rsidR="0026653E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321160" w:rsidP="009166FC">
      <w:pPr>
        <w:autoSpaceDN w:val="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26653E"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報告</w:t>
      </w:r>
      <w:r w:rsidR="00A02FE8" w:rsidRPr="00D63B1B">
        <w:rPr>
          <w:rFonts w:hint="eastAsia"/>
          <w:sz w:val="21"/>
          <w:szCs w:val="21"/>
        </w:rPr>
        <w:t>先</w:t>
      </w:r>
      <w:r w:rsidR="0026653E">
        <w:rPr>
          <w:rFonts w:hint="eastAsia"/>
          <w:sz w:val="21"/>
          <w:szCs w:val="21"/>
        </w:rPr>
        <w:t>)</w:t>
      </w:r>
      <w:r w:rsidR="00782DBD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  <w:r w:rsidRPr="00D63B1B">
        <w:rPr>
          <w:sz w:val="21"/>
          <w:szCs w:val="21"/>
        </w:rPr>
        <w:tab/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D90DBF" w:rsidRPr="00D63B1B" w:rsidRDefault="00723A98" w:rsidP="00D90DB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　　</w:t>
      </w:r>
      <w:r w:rsidR="00D90DBF" w:rsidRPr="00D63B1B">
        <w:rPr>
          <w:rFonts w:hint="eastAsia"/>
          <w:sz w:val="21"/>
          <w:szCs w:val="21"/>
        </w:rPr>
        <w:t>申請者　　住　　所</w:t>
      </w:r>
    </w:p>
    <w:p w:rsidR="00D90DBF" w:rsidRPr="00D63B1B" w:rsidRDefault="00D90DBF" w:rsidP="00D90DB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D90DBF" w:rsidRPr="00D63B1B" w:rsidRDefault="0032514E" w:rsidP="005B4101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2.6pt;width:211.5pt;height:30pt;z-index:251657728" adj="4800" strokeweight=".5pt">
            <v:textbox inset="5.85pt,.7pt,5.85pt,.7pt"/>
          </v:shape>
        </w:pict>
      </w:r>
      <w:r w:rsidR="00D90DB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90DBF" w:rsidRPr="00D63B1B" w:rsidRDefault="00D90DBF" w:rsidP="00321160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26653E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1761EF" w:rsidRPr="00D63B1B" w:rsidRDefault="00D90DBF" w:rsidP="00D90DB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電話番号</w:t>
      </w:r>
      <w:r w:rsidR="001761EF" w:rsidRPr="00D63B1B">
        <w:rPr>
          <w:rFonts w:hint="eastAsia"/>
          <w:sz w:val="21"/>
          <w:szCs w:val="21"/>
        </w:rPr>
        <w:t xml:space="preserve">　　　　　　　　　　　　　　</w:t>
      </w:r>
    </w:p>
    <w:p w:rsidR="000614AB" w:rsidRPr="00D63B1B" w:rsidRDefault="000614AB" w:rsidP="000614AB">
      <w:pPr>
        <w:autoSpaceDN w:val="0"/>
        <w:rPr>
          <w:sz w:val="21"/>
          <w:szCs w:val="21"/>
        </w:rPr>
      </w:pPr>
    </w:p>
    <w:p w:rsidR="000614AB" w:rsidRPr="00D63B1B" w:rsidRDefault="000614AB" w:rsidP="000614AB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周知結果報告書</w:t>
      </w:r>
    </w:p>
    <w:p w:rsidR="00A02FE8" w:rsidRPr="00D63B1B" w:rsidRDefault="00A02FE8" w:rsidP="000614AB">
      <w:pPr>
        <w:autoSpaceDN w:val="0"/>
        <w:jc w:val="left"/>
        <w:rPr>
          <w:rFonts w:hint="eastAsia"/>
          <w:sz w:val="21"/>
          <w:szCs w:val="21"/>
        </w:rPr>
      </w:pPr>
    </w:p>
    <w:p w:rsidR="00A02FE8" w:rsidRPr="00D63B1B" w:rsidRDefault="0026653E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BB3B60">
        <w:rPr>
          <w:rFonts w:hint="eastAsia"/>
          <w:sz w:val="21"/>
          <w:szCs w:val="21"/>
        </w:rPr>
        <w:t>土地の</w:t>
      </w:r>
      <w:r w:rsidR="00CD728B" w:rsidRPr="00CD728B">
        <w:rPr>
          <w:rFonts w:hint="eastAsia"/>
          <w:sz w:val="21"/>
          <w:szCs w:val="21"/>
        </w:rPr>
        <w:t>埋立て等に係る</w:t>
      </w:r>
      <w:r w:rsidR="00A02FE8" w:rsidRPr="00D63B1B">
        <w:rPr>
          <w:rFonts w:hint="eastAsia"/>
          <w:sz w:val="21"/>
          <w:szCs w:val="21"/>
        </w:rPr>
        <w:t>住民等への周知の内容</w:t>
      </w:r>
      <w:r>
        <w:rPr>
          <w:rFonts w:hint="eastAsia"/>
          <w:sz w:val="21"/>
          <w:szCs w:val="21"/>
        </w:rPr>
        <w:t>および</w:t>
      </w:r>
      <w:r w:rsidR="00A02FE8" w:rsidRPr="00D63B1B">
        <w:rPr>
          <w:rFonts w:hint="eastAsia"/>
          <w:sz w:val="21"/>
          <w:szCs w:val="21"/>
        </w:rPr>
        <w:t>その結果は、次のとおりです。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6321"/>
      </w:tblGrid>
      <w:tr w:rsidR="00A02FE8" w:rsidRPr="00D63B1B" w:rsidTr="009F451B">
        <w:trPr>
          <w:trHeight w:val="603"/>
        </w:trPr>
        <w:tc>
          <w:tcPr>
            <w:tcW w:w="2394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6321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F451B" w:rsidRPr="009F451B" w:rsidTr="009F451B">
        <w:trPr>
          <w:trHeight w:val="603"/>
        </w:trPr>
        <w:tc>
          <w:tcPr>
            <w:tcW w:w="2394" w:type="dxa"/>
            <w:vAlign w:val="center"/>
            <w:hideMark/>
          </w:tcPr>
          <w:p w:rsidR="009F451B" w:rsidRPr="009F451B" w:rsidRDefault="009F451B" w:rsidP="004F2A32">
            <w:pPr>
              <w:autoSpaceDN w:val="0"/>
              <w:jc w:val="distribute"/>
              <w:rPr>
                <w:sz w:val="21"/>
                <w:szCs w:val="21"/>
              </w:rPr>
            </w:pPr>
            <w:r w:rsidRPr="009F451B">
              <w:rPr>
                <w:rFonts w:hint="eastAsia"/>
                <w:sz w:val="21"/>
                <w:szCs w:val="21"/>
              </w:rPr>
              <w:t>掲示期間</w:t>
            </w:r>
          </w:p>
        </w:tc>
        <w:tc>
          <w:tcPr>
            <w:tcW w:w="6321" w:type="dxa"/>
            <w:vAlign w:val="center"/>
            <w:hideMark/>
          </w:tcPr>
          <w:p w:rsidR="009F451B" w:rsidRPr="009F451B" w:rsidRDefault="00F32E85" w:rsidP="004F2A32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F451B" w:rsidRPr="009F45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9F451B" w:rsidRPr="009F45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9F451B" w:rsidRPr="00D63B1B" w:rsidTr="009F451B">
        <w:trPr>
          <w:trHeight w:val="603"/>
        </w:trPr>
        <w:tc>
          <w:tcPr>
            <w:tcW w:w="2394" w:type="dxa"/>
            <w:vAlign w:val="center"/>
          </w:tcPr>
          <w:p w:rsidR="009F451B" w:rsidRPr="00D63B1B" w:rsidRDefault="009F451B" w:rsidP="004F2A32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掲示場所</w:t>
            </w:r>
          </w:p>
        </w:tc>
        <w:tc>
          <w:tcPr>
            <w:tcW w:w="6321" w:type="dxa"/>
            <w:vAlign w:val="center"/>
          </w:tcPr>
          <w:p w:rsidR="009F451B" w:rsidRPr="00D63B1B" w:rsidRDefault="009F451B" w:rsidP="004F2A32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F451B" w:rsidRPr="009F451B" w:rsidTr="009F451B">
        <w:trPr>
          <w:trHeight w:val="603"/>
        </w:trPr>
        <w:tc>
          <w:tcPr>
            <w:tcW w:w="2394" w:type="dxa"/>
            <w:vAlign w:val="center"/>
            <w:hideMark/>
          </w:tcPr>
          <w:p w:rsidR="009F451B" w:rsidRPr="009F451B" w:rsidRDefault="009F451B" w:rsidP="004F2A32">
            <w:pPr>
              <w:autoSpaceDN w:val="0"/>
              <w:jc w:val="distribute"/>
              <w:rPr>
                <w:sz w:val="21"/>
                <w:szCs w:val="21"/>
              </w:rPr>
            </w:pPr>
            <w:r w:rsidRPr="009F451B">
              <w:rPr>
                <w:rFonts w:hint="eastAsia"/>
                <w:sz w:val="21"/>
                <w:szCs w:val="21"/>
              </w:rPr>
              <w:t>周知を行った地域</w:t>
            </w:r>
          </w:p>
        </w:tc>
        <w:tc>
          <w:tcPr>
            <w:tcW w:w="6321" w:type="dxa"/>
            <w:vAlign w:val="center"/>
          </w:tcPr>
          <w:p w:rsidR="009F451B" w:rsidRPr="009F451B" w:rsidRDefault="009F451B" w:rsidP="004F2A32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F451B" w:rsidRPr="00D63B1B" w:rsidTr="009F451B">
        <w:trPr>
          <w:trHeight w:val="1836"/>
        </w:trPr>
        <w:tc>
          <w:tcPr>
            <w:tcW w:w="2394" w:type="dxa"/>
            <w:vAlign w:val="center"/>
            <w:hideMark/>
          </w:tcPr>
          <w:p w:rsidR="009F451B" w:rsidRPr="00D63B1B" w:rsidRDefault="009F451B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周知内容</w:t>
            </w:r>
          </w:p>
        </w:tc>
        <w:tc>
          <w:tcPr>
            <w:tcW w:w="6321" w:type="dxa"/>
            <w:vAlign w:val="center"/>
          </w:tcPr>
          <w:p w:rsidR="009F451B" w:rsidRPr="00D63B1B" w:rsidRDefault="009F451B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F451B" w:rsidRPr="00D63B1B" w:rsidTr="0026653E">
        <w:trPr>
          <w:trHeight w:val="1511"/>
        </w:trPr>
        <w:tc>
          <w:tcPr>
            <w:tcW w:w="2394" w:type="dxa"/>
            <w:vAlign w:val="center"/>
            <w:hideMark/>
          </w:tcPr>
          <w:p w:rsidR="009F451B" w:rsidRPr="00D63B1B" w:rsidRDefault="009F451B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周辺住民の意見</w:t>
            </w:r>
          </w:p>
        </w:tc>
        <w:tc>
          <w:tcPr>
            <w:tcW w:w="6321" w:type="dxa"/>
            <w:vAlign w:val="center"/>
          </w:tcPr>
          <w:p w:rsidR="009F451B" w:rsidRPr="00D63B1B" w:rsidRDefault="009F451B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9F451B" w:rsidRPr="00D63B1B" w:rsidTr="0026653E">
        <w:trPr>
          <w:trHeight w:val="1658"/>
        </w:trPr>
        <w:tc>
          <w:tcPr>
            <w:tcW w:w="2394" w:type="dxa"/>
            <w:vAlign w:val="center"/>
            <w:hideMark/>
          </w:tcPr>
          <w:p w:rsidR="009F451B" w:rsidRPr="00D63B1B" w:rsidRDefault="009F451B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上記の意見に対する回答の内容</w:t>
            </w:r>
          </w:p>
        </w:tc>
        <w:tc>
          <w:tcPr>
            <w:tcW w:w="6321" w:type="dxa"/>
            <w:vAlign w:val="center"/>
          </w:tcPr>
          <w:p w:rsidR="009F451B" w:rsidRPr="00D63B1B" w:rsidRDefault="009F451B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:rsidR="00A02FE8" w:rsidRPr="00B819EB" w:rsidRDefault="00A02FE8" w:rsidP="00750F0E">
      <w:pPr>
        <w:autoSpaceDN w:val="0"/>
        <w:ind w:left="420" w:hangingChars="200" w:hanging="420"/>
        <w:jc w:val="left"/>
        <w:rPr>
          <w:strike/>
          <w:color w:val="FF0000"/>
          <w:sz w:val="21"/>
          <w:szCs w:val="21"/>
        </w:rPr>
      </w:pPr>
    </w:p>
    <w:sectPr w:rsidR="00A02FE8" w:rsidRPr="00B819EB" w:rsidSect="00CD4266">
      <w:endnotePr>
        <w:numStart w:val="0"/>
      </w:endnotePr>
      <w:pgSz w:w="11904" w:h="16836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3F2" w:rsidRDefault="001243F2">
      <w:r>
        <w:separator/>
      </w:r>
    </w:p>
  </w:endnote>
  <w:endnote w:type="continuationSeparator" w:id="0">
    <w:p w:rsidR="001243F2" w:rsidRDefault="001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3F2" w:rsidRDefault="001243F2">
      <w:r>
        <w:separator/>
      </w:r>
    </w:p>
  </w:footnote>
  <w:footnote w:type="continuationSeparator" w:id="0">
    <w:p w:rsidR="001243F2" w:rsidRDefault="001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9428125">
    <w:abstractNumId w:val="9"/>
  </w:num>
  <w:num w:numId="2" w16cid:durableId="2060745575">
    <w:abstractNumId w:val="7"/>
  </w:num>
  <w:num w:numId="3" w16cid:durableId="1595672616">
    <w:abstractNumId w:val="6"/>
  </w:num>
  <w:num w:numId="4" w16cid:durableId="609432385">
    <w:abstractNumId w:val="5"/>
  </w:num>
  <w:num w:numId="5" w16cid:durableId="315571839">
    <w:abstractNumId w:val="4"/>
  </w:num>
  <w:num w:numId="6" w16cid:durableId="1090125885">
    <w:abstractNumId w:val="8"/>
  </w:num>
  <w:num w:numId="7" w16cid:durableId="1279483051">
    <w:abstractNumId w:val="3"/>
  </w:num>
  <w:num w:numId="8" w16cid:durableId="1757745797">
    <w:abstractNumId w:val="2"/>
  </w:num>
  <w:num w:numId="9" w16cid:durableId="783957811">
    <w:abstractNumId w:val="1"/>
  </w:num>
  <w:num w:numId="10" w16cid:durableId="1520120967">
    <w:abstractNumId w:val="0"/>
  </w:num>
  <w:num w:numId="11" w16cid:durableId="1460413446">
    <w:abstractNumId w:val="12"/>
  </w:num>
  <w:num w:numId="12" w16cid:durableId="934244636">
    <w:abstractNumId w:val="10"/>
  </w:num>
  <w:num w:numId="13" w16cid:durableId="301038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4AB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3F2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2783"/>
    <w:rsid w:val="001933C4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53E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14E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1A76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08EF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47FC1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3A98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0F0E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2DBD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7AB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67C5B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436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2746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727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679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3B5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19EB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B60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27E97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4266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5EDF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47F2E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62D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2E85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756"/>
    <w:rsid w:val="00F6291A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A7D66F9-F7AD-4F93-9B68-1075A4F6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9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9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9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2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9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B830-AF26-42AF-9344-9339906C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2017-05-01T08:26:00Z</cp:lastPrinted>
  <dcterms:created xsi:type="dcterms:W3CDTF">2025-09-12T15:05:00Z</dcterms:created>
  <dcterms:modified xsi:type="dcterms:W3CDTF">2025-09-12T15:05:00Z</dcterms:modified>
</cp:coreProperties>
</file>